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BBD0" w14:textId="77777777" w:rsidR="00D54FB4" w:rsidRPr="00007A09" w:rsidRDefault="00D54FB4" w:rsidP="00D54FB4">
      <w:pPr>
        <w:rPr>
          <w:rFonts w:ascii="Times New Roman" w:hAnsi="Times New Roman" w:cs="Times New Roman"/>
          <w:b/>
          <w:bCs/>
        </w:rPr>
      </w:pPr>
      <w:r w:rsidRPr="00007A09">
        <w:rPr>
          <w:rFonts w:ascii="Times New Roman" w:hAnsi="Times New Roman" w:cs="Times New Roman"/>
          <w:b/>
          <w:bCs/>
        </w:rPr>
        <w:t>Construction and Design Law: Managing the Network of Interdependent Relationships</w:t>
      </w:r>
    </w:p>
    <w:p w14:paraId="19F6CAF8" w14:textId="77777777" w:rsidR="00D54FB4" w:rsidRPr="00007A09" w:rsidRDefault="00D54FB4" w:rsidP="00D54FB4">
      <w:pPr>
        <w:jc w:val="center"/>
        <w:rPr>
          <w:rFonts w:ascii="Times New Roman" w:hAnsi="Times New Roman" w:cs="Times New Roman"/>
        </w:rPr>
      </w:pPr>
      <w:r w:rsidRPr="00007A09">
        <w:rPr>
          <w:rFonts w:ascii="Times New Roman" w:hAnsi="Times New Roman" w:cs="Times New Roman"/>
        </w:rPr>
        <w:t>Carl J. Circo</w:t>
      </w:r>
    </w:p>
    <w:p w14:paraId="2BD54C9C" w14:textId="77777777" w:rsidR="00D54FB4" w:rsidRPr="00007A09" w:rsidRDefault="00D54FB4" w:rsidP="00D54FB4">
      <w:pPr>
        <w:jc w:val="center"/>
        <w:rPr>
          <w:rFonts w:ascii="Times New Roman" w:hAnsi="Times New Roman" w:cs="Times New Roman"/>
          <w:b/>
          <w:bCs/>
        </w:rPr>
      </w:pPr>
      <w:r w:rsidRPr="00007A09">
        <w:rPr>
          <w:rFonts w:ascii="Times New Roman" w:hAnsi="Times New Roman" w:cs="Times New Roman"/>
          <w:b/>
          <w:bCs/>
        </w:rPr>
        <w:t>Part 3</w:t>
      </w:r>
    </w:p>
    <w:p w14:paraId="4647A599" w14:textId="77777777" w:rsidR="00B82778" w:rsidRDefault="00B82778" w:rsidP="00D54FB4">
      <w:pPr>
        <w:keepNext/>
        <w:jc w:val="center"/>
        <w:rPr>
          <w:rFonts w:ascii="Times New Roman" w:hAnsi="Times New Roman" w:cs="Times New Roman"/>
          <w:b/>
          <w:bCs/>
        </w:rPr>
      </w:pPr>
    </w:p>
    <w:p w14:paraId="30E8BF36" w14:textId="29553E66" w:rsidR="00D54FB4" w:rsidRPr="00007A09" w:rsidRDefault="00D54FB4" w:rsidP="00D54FB4">
      <w:pPr>
        <w:keepNext/>
        <w:jc w:val="center"/>
        <w:rPr>
          <w:rFonts w:ascii="Times New Roman" w:hAnsi="Times New Roman" w:cs="Times New Roman"/>
          <w:b/>
          <w:bCs/>
        </w:rPr>
      </w:pPr>
      <w:r w:rsidRPr="00007A09">
        <w:rPr>
          <w:rFonts w:ascii="Times New Roman" w:hAnsi="Times New Roman" w:cs="Times New Roman"/>
          <w:b/>
          <w:bCs/>
        </w:rPr>
        <w:t>Lesson 2</w:t>
      </w:r>
      <w:r w:rsidR="00346588">
        <w:rPr>
          <w:rFonts w:ascii="Times New Roman" w:hAnsi="Times New Roman" w:cs="Times New Roman"/>
          <w:b/>
          <w:bCs/>
        </w:rPr>
        <w:t>8</w:t>
      </w:r>
      <w:r w:rsidRPr="00007A09">
        <w:rPr>
          <w:rFonts w:ascii="Times New Roman" w:hAnsi="Times New Roman" w:cs="Times New Roman"/>
          <w:b/>
          <w:bCs/>
        </w:rPr>
        <w:t xml:space="preserve">: </w:t>
      </w:r>
      <w:r w:rsidR="00346588">
        <w:rPr>
          <w:rFonts w:ascii="Times New Roman" w:hAnsi="Times New Roman" w:cs="Times New Roman"/>
          <w:b/>
          <w:bCs/>
        </w:rPr>
        <w:t>Labor and Employment</w:t>
      </w:r>
    </w:p>
    <w:p w14:paraId="13DC7A6E" w14:textId="65F43A64" w:rsidR="00A649B3" w:rsidRDefault="00D54FB4" w:rsidP="00D54FB4">
      <w:pPr>
        <w:rPr>
          <w:rFonts w:ascii="Times New Roman" w:hAnsi="Times New Roman" w:cs="Times New Roman"/>
        </w:rPr>
      </w:pPr>
      <w:r w:rsidRPr="00007A09">
        <w:rPr>
          <w:rFonts w:ascii="Times New Roman" w:hAnsi="Times New Roman" w:cs="Times New Roman"/>
        </w:rPr>
        <w:tab/>
      </w:r>
      <w:r w:rsidR="00F9781D">
        <w:rPr>
          <w:rFonts w:ascii="Times New Roman" w:hAnsi="Times New Roman" w:cs="Times New Roman"/>
        </w:rPr>
        <w:t>Except for</w:t>
      </w:r>
      <w:r w:rsidR="00A649B3">
        <w:rPr>
          <w:rFonts w:ascii="Times New Roman" w:hAnsi="Times New Roman" w:cs="Times New Roman"/>
        </w:rPr>
        <w:t xml:space="preserve"> some lawyers in general counsel’s offices in construction firms, </w:t>
      </w:r>
      <w:r w:rsidR="00511BDE">
        <w:rPr>
          <w:rFonts w:ascii="Times New Roman" w:hAnsi="Times New Roman" w:cs="Times New Roman"/>
        </w:rPr>
        <w:t>most</w:t>
      </w:r>
      <w:r w:rsidR="00D97E68">
        <w:rPr>
          <w:rFonts w:ascii="Times New Roman" w:hAnsi="Times New Roman" w:cs="Times New Roman"/>
        </w:rPr>
        <w:t xml:space="preserve"> significant labor and employment issues </w:t>
      </w:r>
      <w:r w:rsidR="00B77F20">
        <w:rPr>
          <w:rFonts w:ascii="Times New Roman" w:hAnsi="Times New Roman" w:cs="Times New Roman"/>
        </w:rPr>
        <w:t xml:space="preserve">in the construction industry merit referrals </w:t>
      </w:r>
      <w:r w:rsidR="00D97E68">
        <w:rPr>
          <w:rFonts w:ascii="Times New Roman" w:hAnsi="Times New Roman" w:cs="Times New Roman"/>
        </w:rPr>
        <w:t xml:space="preserve">to </w:t>
      </w:r>
      <w:r w:rsidR="00D44AD4">
        <w:rPr>
          <w:rFonts w:ascii="Times New Roman" w:hAnsi="Times New Roman" w:cs="Times New Roman"/>
        </w:rPr>
        <w:t>colleagues who specialize in that practice. Accordingly,</w:t>
      </w:r>
      <w:r w:rsidR="00C70714">
        <w:rPr>
          <w:rFonts w:ascii="Times New Roman" w:hAnsi="Times New Roman" w:cs="Times New Roman"/>
        </w:rPr>
        <w:t xml:space="preserve"> if</w:t>
      </w:r>
      <w:r w:rsidR="00D44AD4">
        <w:rPr>
          <w:rFonts w:ascii="Times New Roman" w:hAnsi="Times New Roman" w:cs="Times New Roman"/>
        </w:rPr>
        <w:t xml:space="preserve"> a construction law course </w:t>
      </w:r>
      <w:r w:rsidR="00C70714">
        <w:rPr>
          <w:rFonts w:ascii="Times New Roman" w:hAnsi="Times New Roman" w:cs="Times New Roman"/>
        </w:rPr>
        <w:t>includes more than passing references to this topic</w:t>
      </w:r>
      <w:r w:rsidR="0079184D">
        <w:rPr>
          <w:rFonts w:ascii="Times New Roman" w:hAnsi="Times New Roman" w:cs="Times New Roman"/>
        </w:rPr>
        <w:t>,</w:t>
      </w:r>
      <w:r w:rsidR="00C70714">
        <w:rPr>
          <w:rFonts w:ascii="Times New Roman" w:hAnsi="Times New Roman" w:cs="Times New Roman"/>
        </w:rPr>
        <w:t xml:space="preserve"> it </w:t>
      </w:r>
      <w:r w:rsidR="00D44AD4">
        <w:rPr>
          <w:rFonts w:ascii="Times New Roman" w:hAnsi="Times New Roman" w:cs="Times New Roman"/>
        </w:rPr>
        <w:t>may</w:t>
      </w:r>
      <w:r w:rsidR="00F44897">
        <w:rPr>
          <w:rFonts w:ascii="Times New Roman" w:hAnsi="Times New Roman" w:cs="Times New Roman"/>
        </w:rPr>
        <w:t xml:space="preserve"> </w:t>
      </w:r>
      <w:r w:rsidR="00784E99">
        <w:rPr>
          <w:rFonts w:ascii="Times New Roman" w:hAnsi="Times New Roman" w:cs="Times New Roman"/>
        </w:rPr>
        <w:t>be merely to</w:t>
      </w:r>
      <w:r w:rsidR="00D44AD4">
        <w:rPr>
          <w:rFonts w:ascii="Times New Roman" w:hAnsi="Times New Roman" w:cs="Times New Roman"/>
        </w:rPr>
        <w:t xml:space="preserve"> </w:t>
      </w:r>
      <w:r w:rsidR="002B184C">
        <w:rPr>
          <w:rFonts w:ascii="Times New Roman" w:hAnsi="Times New Roman" w:cs="Times New Roman"/>
        </w:rPr>
        <w:t xml:space="preserve">alert </w:t>
      </w:r>
      <w:r w:rsidR="00784E99">
        <w:rPr>
          <w:rFonts w:ascii="Times New Roman" w:hAnsi="Times New Roman" w:cs="Times New Roman"/>
        </w:rPr>
        <w:t>students</w:t>
      </w:r>
      <w:r w:rsidR="002B184C">
        <w:rPr>
          <w:rFonts w:ascii="Times New Roman" w:hAnsi="Times New Roman" w:cs="Times New Roman"/>
        </w:rPr>
        <w:t xml:space="preserve"> to</w:t>
      </w:r>
      <w:r w:rsidR="0055657B">
        <w:rPr>
          <w:rFonts w:ascii="Times New Roman" w:hAnsi="Times New Roman" w:cs="Times New Roman"/>
        </w:rPr>
        <w:t xml:space="preserve"> certain</w:t>
      </w:r>
      <w:r w:rsidR="002B184C">
        <w:rPr>
          <w:rFonts w:ascii="Times New Roman" w:hAnsi="Times New Roman" w:cs="Times New Roman"/>
        </w:rPr>
        <w:t xml:space="preserve"> situations that require </w:t>
      </w:r>
      <w:r w:rsidR="00B41611">
        <w:rPr>
          <w:rFonts w:ascii="Times New Roman" w:hAnsi="Times New Roman" w:cs="Times New Roman"/>
        </w:rPr>
        <w:t>advice from labor and employment lawyers.</w:t>
      </w:r>
      <w:r w:rsidR="00461359">
        <w:rPr>
          <w:rFonts w:ascii="Times New Roman" w:hAnsi="Times New Roman" w:cs="Times New Roman"/>
        </w:rPr>
        <w:t xml:space="preserve"> A</w:t>
      </w:r>
      <w:r w:rsidR="00AC7100">
        <w:rPr>
          <w:rFonts w:ascii="Times New Roman" w:hAnsi="Times New Roman" w:cs="Times New Roman"/>
        </w:rPr>
        <w:t>t</w:t>
      </w:r>
      <w:r w:rsidR="00461359">
        <w:rPr>
          <w:rFonts w:ascii="Times New Roman" w:hAnsi="Times New Roman" w:cs="Times New Roman"/>
        </w:rPr>
        <w:t xml:space="preserve"> the time </w:t>
      </w:r>
      <w:r w:rsidR="00D16DF7">
        <w:rPr>
          <w:rFonts w:ascii="Times New Roman" w:hAnsi="Times New Roman" w:cs="Times New Roman"/>
        </w:rPr>
        <w:t>of this writing, major developments in labor and employment law of special interest to construction lawyers include</w:t>
      </w:r>
      <w:r w:rsidR="00D76264">
        <w:rPr>
          <w:rFonts w:ascii="Times New Roman" w:hAnsi="Times New Roman" w:cs="Times New Roman"/>
        </w:rPr>
        <w:t xml:space="preserve"> </w:t>
      </w:r>
      <w:r w:rsidR="002F018A">
        <w:rPr>
          <w:rFonts w:ascii="Times New Roman" w:hAnsi="Times New Roman" w:cs="Times New Roman"/>
        </w:rPr>
        <w:t>changes in federal law and policies relating to immigration, affirmative action</w:t>
      </w:r>
      <w:r w:rsidR="00120E68">
        <w:rPr>
          <w:rFonts w:ascii="Times New Roman" w:hAnsi="Times New Roman" w:cs="Times New Roman"/>
        </w:rPr>
        <w:t>, and</w:t>
      </w:r>
      <w:r w:rsidR="003A6BE4">
        <w:rPr>
          <w:rFonts w:ascii="Times New Roman" w:hAnsi="Times New Roman" w:cs="Times New Roman"/>
        </w:rPr>
        <w:t xml:space="preserve"> contracting</w:t>
      </w:r>
      <w:r w:rsidR="00120E68">
        <w:rPr>
          <w:rFonts w:ascii="Times New Roman" w:hAnsi="Times New Roman" w:cs="Times New Roman"/>
        </w:rPr>
        <w:t xml:space="preserve"> practices relating to federal </w:t>
      </w:r>
      <w:r w:rsidR="003A6BE4">
        <w:rPr>
          <w:rFonts w:ascii="Times New Roman" w:hAnsi="Times New Roman" w:cs="Times New Roman"/>
        </w:rPr>
        <w:t>projects.</w:t>
      </w:r>
    </w:p>
    <w:p w14:paraId="29E57E54" w14:textId="7C0BE795" w:rsidR="00B41611" w:rsidRDefault="00B41611" w:rsidP="00D54F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6EBC">
        <w:rPr>
          <w:rFonts w:ascii="Times New Roman" w:hAnsi="Times New Roman" w:cs="Times New Roman"/>
        </w:rPr>
        <w:t>Paragraph</w:t>
      </w:r>
      <w:r w:rsidR="00234FA0">
        <w:rPr>
          <w:rFonts w:ascii="Times New Roman" w:hAnsi="Times New Roman" w:cs="Times New Roman"/>
        </w:rPr>
        <w:t xml:space="preserve"> 19</w:t>
      </w:r>
      <w:r w:rsidR="007B124E">
        <w:rPr>
          <w:rFonts w:ascii="Times New Roman" w:hAnsi="Times New Roman" w:cs="Times New Roman"/>
        </w:rPr>
        <w:t>.01</w:t>
      </w:r>
      <w:r w:rsidR="00234FA0">
        <w:rPr>
          <w:rFonts w:ascii="Times New Roman" w:hAnsi="Times New Roman" w:cs="Times New Roman"/>
        </w:rPr>
        <w:t xml:space="preserve"> of the </w:t>
      </w:r>
      <w:r w:rsidR="00073ADA" w:rsidRPr="00234FA0">
        <w:rPr>
          <w:i/>
          <w:iCs/>
        </w:rPr>
        <w:t>Construction Law</w:t>
      </w:r>
      <w:r w:rsidR="00073ADA">
        <w:t xml:space="preserve"> </w:t>
      </w:r>
      <w:r w:rsidR="00234FA0">
        <w:t>treatise available</w:t>
      </w:r>
      <w:r w:rsidR="0055657B">
        <w:t xml:space="preserve"> on Lexis</w:t>
      </w:r>
      <w:r w:rsidR="00234FA0">
        <w:t xml:space="preserve"> </w:t>
      </w:r>
      <w:r w:rsidR="00073ADA">
        <w:t xml:space="preserve">provides a detailed overview suitable </w:t>
      </w:r>
      <w:r w:rsidR="00FE1FDF">
        <w:t xml:space="preserve">for </w:t>
      </w:r>
      <w:r w:rsidR="0001241F">
        <w:t xml:space="preserve">introducing students to </w:t>
      </w:r>
      <w:r w:rsidR="0002225F">
        <w:t xml:space="preserve">labor and employment </w:t>
      </w:r>
      <w:r w:rsidR="000C21A3">
        <w:t>law in the construction industry</w:t>
      </w:r>
      <w:r w:rsidR="00073ADA">
        <w:t>.</w:t>
      </w:r>
      <w:r w:rsidR="00C55CCA">
        <w:t xml:space="preserve"> </w:t>
      </w:r>
      <w:r w:rsidR="00C55CCA" w:rsidRPr="006B6CC7">
        <w:rPr>
          <w:i/>
          <w:iCs/>
        </w:rPr>
        <w:t>See</w:t>
      </w:r>
      <w:r w:rsidR="000149AD">
        <w:rPr>
          <w:i/>
          <w:iCs/>
        </w:rPr>
        <w:t xml:space="preserve"> </w:t>
      </w:r>
      <w:r w:rsidR="00B76EBC" w:rsidRPr="00B76EBC">
        <w:rPr>
          <w:i/>
          <w:iCs/>
        </w:rPr>
        <w:t xml:space="preserve">5 Construction Law </w:t>
      </w:r>
      <w:r w:rsidR="000149AD">
        <w:t>¶</w:t>
      </w:r>
      <w:r w:rsidR="000149AD">
        <w:rPr>
          <w:i/>
          <w:iCs/>
        </w:rPr>
        <w:t xml:space="preserve"> </w:t>
      </w:r>
      <w:r w:rsidR="00B76EBC" w:rsidRPr="00B76EBC">
        <w:rPr>
          <w:i/>
          <w:iCs/>
        </w:rPr>
        <w:t>19.01 (2026)</w:t>
      </w:r>
      <w:r w:rsidR="00B76EBC">
        <w:t>.</w:t>
      </w:r>
      <w:r w:rsidR="00C55CCA">
        <w:t xml:space="preserve"> </w:t>
      </w:r>
      <w:r w:rsidR="00073ADA">
        <w:t xml:space="preserve"> It covers </w:t>
      </w:r>
      <w:r w:rsidR="00AB4724">
        <w:t>the application of</w:t>
      </w:r>
      <w:r w:rsidR="004C6FC7">
        <w:t xml:space="preserve"> </w:t>
      </w:r>
      <w:r w:rsidR="00996020">
        <w:t xml:space="preserve">certain </w:t>
      </w:r>
      <w:r w:rsidR="004C6FC7">
        <w:t>federal labor law</w:t>
      </w:r>
      <w:r w:rsidR="00996020">
        <w:t>s</w:t>
      </w:r>
      <w:r w:rsidR="00DD40D4">
        <w:t xml:space="preserve"> to the construction industry</w:t>
      </w:r>
      <w:r w:rsidR="00C8081A">
        <w:t>,</w:t>
      </w:r>
      <w:r w:rsidR="004C6FC7">
        <w:t xml:space="preserve"> including the National Labor Relations Act, anti-discrimination</w:t>
      </w:r>
      <w:r w:rsidR="00AB4724">
        <w:t xml:space="preserve"> and civil rights</w:t>
      </w:r>
      <w:r w:rsidR="004C6FC7">
        <w:t xml:space="preserve"> </w:t>
      </w:r>
      <w:r w:rsidR="005542BC">
        <w:t>laws, selected immigration issues</w:t>
      </w:r>
      <w:r w:rsidR="00C8081A">
        <w:t>, the Americans with Disabilities</w:t>
      </w:r>
      <w:r w:rsidR="003700D7">
        <w:t xml:space="preserve"> Act</w:t>
      </w:r>
      <w:r w:rsidR="00AB4724">
        <w:t>,</w:t>
      </w:r>
      <w:r w:rsidR="00DD40D4">
        <w:t xml:space="preserve"> along with </w:t>
      </w:r>
      <w:r w:rsidR="003564D6">
        <w:t xml:space="preserve">labor and employment </w:t>
      </w:r>
      <w:r w:rsidR="00EF6996">
        <w:t>laws and regulations specific to public works projects.</w:t>
      </w:r>
      <w:r w:rsidR="00B16126">
        <w:t xml:space="preserve"> Other </w:t>
      </w:r>
      <w:r w:rsidR="00C469CE">
        <w:t>paragraphs</w:t>
      </w:r>
      <w:r w:rsidR="00B16126">
        <w:t xml:space="preserve"> of Chapter 19 discuss collective bargaining, </w:t>
      </w:r>
      <w:r w:rsidR="003C6F64">
        <w:t xml:space="preserve">labor </w:t>
      </w:r>
      <w:r w:rsidR="00B16126">
        <w:t>contract administration, and</w:t>
      </w:r>
      <w:r w:rsidR="00FB6EA2">
        <w:t xml:space="preserve"> labor picketing and strikes and related issues.</w:t>
      </w:r>
    </w:p>
    <w:p w14:paraId="4D788567" w14:textId="6C63A7FD" w:rsidR="00D96CE4" w:rsidRDefault="00A649B3" w:rsidP="0002559E">
      <w:pPr>
        <w:jc w:val="both"/>
      </w:pPr>
      <w:r>
        <w:rPr>
          <w:rFonts w:ascii="Times New Roman" w:hAnsi="Times New Roman" w:cs="Times New Roman"/>
        </w:rPr>
        <w:tab/>
      </w:r>
      <w:r w:rsidR="001E0B95">
        <w:rPr>
          <w:rFonts w:ascii="Times New Roman" w:hAnsi="Times New Roman" w:cs="Times New Roman"/>
        </w:rPr>
        <w:t xml:space="preserve">Chapter 1 of </w:t>
      </w:r>
      <w:r w:rsidR="00C469CE">
        <w:rPr>
          <w:rFonts w:ascii="Times New Roman" w:hAnsi="Times New Roman" w:cs="Times New Roman"/>
        </w:rPr>
        <w:t>a</w:t>
      </w:r>
      <w:r w:rsidR="0002559E">
        <w:rPr>
          <w:rFonts w:ascii="Times New Roman" w:hAnsi="Times New Roman" w:cs="Times New Roman"/>
        </w:rPr>
        <w:t xml:space="preserve">nother treatise available on Lexis </w:t>
      </w:r>
      <w:r w:rsidR="006F6007">
        <w:rPr>
          <w:rFonts w:ascii="Times New Roman" w:hAnsi="Times New Roman" w:cs="Times New Roman"/>
        </w:rPr>
        <w:t>provides a</w:t>
      </w:r>
      <w:r w:rsidR="00CE5A87">
        <w:rPr>
          <w:rFonts w:ascii="Times New Roman" w:hAnsi="Times New Roman" w:cs="Times New Roman"/>
        </w:rPr>
        <w:t xml:space="preserve"> much</w:t>
      </w:r>
      <w:r w:rsidR="006F6007">
        <w:rPr>
          <w:rFonts w:ascii="Times New Roman" w:hAnsi="Times New Roman" w:cs="Times New Roman"/>
        </w:rPr>
        <w:t xml:space="preserve"> briefer </w:t>
      </w:r>
      <w:r w:rsidR="00CE5A87">
        <w:rPr>
          <w:rFonts w:ascii="Times New Roman" w:hAnsi="Times New Roman" w:cs="Times New Roman"/>
        </w:rPr>
        <w:t>overview</w:t>
      </w:r>
      <w:r w:rsidR="008E72B6">
        <w:rPr>
          <w:rFonts w:ascii="Times New Roman" w:hAnsi="Times New Roman" w:cs="Times New Roman"/>
        </w:rPr>
        <w:t>, followed by</w:t>
      </w:r>
      <w:r w:rsidR="00F34BCE">
        <w:rPr>
          <w:rFonts w:ascii="Times New Roman" w:hAnsi="Times New Roman" w:cs="Times New Roman"/>
        </w:rPr>
        <w:t xml:space="preserve"> separate</w:t>
      </w:r>
      <w:r w:rsidR="008E72B6">
        <w:rPr>
          <w:rFonts w:ascii="Times New Roman" w:hAnsi="Times New Roman" w:cs="Times New Roman"/>
        </w:rPr>
        <w:t xml:space="preserve"> chapters</w:t>
      </w:r>
      <w:r w:rsidR="00154315">
        <w:rPr>
          <w:rFonts w:ascii="Times New Roman" w:hAnsi="Times New Roman" w:cs="Times New Roman"/>
        </w:rPr>
        <w:t xml:space="preserve"> and extensive appendices</w:t>
      </w:r>
      <w:r w:rsidR="008E72B6">
        <w:rPr>
          <w:rFonts w:ascii="Times New Roman" w:hAnsi="Times New Roman" w:cs="Times New Roman"/>
        </w:rPr>
        <w:t xml:space="preserve"> </w:t>
      </w:r>
      <w:r w:rsidR="00F34BCE">
        <w:rPr>
          <w:rFonts w:ascii="Times New Roman" w:hAnsi="Times New Roman" w:cs="Times New Roman"/>
        </w:rPr>
        <w:t>dealing</w:t>
      </w:r>
      <w:r w:rsidR="008E72B6">
        <w:rPr>
          <w:rFonts w:ascii="Times New Roman" w:hAnsi="Times New Roman" w:cs="Times New Roman"/>
        </w:rPr>
        <w:t xml:space="preserve"> more comprehensive</w:t>
      </w:r>
      <w:r w:rsidR="00F34BCE">
        <w:rPr>
          <w:rFonts w:ascii="Times New Roman" w:hAnsi="Times New Roman" w:cs="Times New Roman"/>
        </w:rPr>
        <w:t>ly with</w:t>
      </w:r>
      <w:r w:rsidR="001E0B95">
        <w:rPr>
          <w:rFonts w:ascii="Times New Roman" w:hAnsi="Times New Roman" w:cs="Times New Roman"/>
        </w:rPr>
        <w:t xml:space="preserve"> the fundamentals of labor and employment law </w:t>
      </w:r>
      <w:r w:rsidR="00C469CE">
        <w:rPr>
          <w:rFonts w:ascii="Times New Roman" w:hAnsi="Times New Roman" w:cs="Times New Roman"/>
        </w:rPr>
        <w:t xml:space="preserve">specific to the </w:t>
      </w:r>
      <w:r w:rsidR="001E0B95">
        <w:rPr>
          <w:rFonts w:ascii="Times New Roman" w:hAnsi="Times New Roman" w:cs="Times New Roman"/>
        </w:rPr>
        <w:t>construction</w:t>
      </w:r>
      <w:r w:rsidR="00C469CE">
        <w:rPr>
          <w:rFonts w:ascii="Times New Roman" w:hAnsi="Times New Roman" w:cs="Times New Roman"/>
        </w:rPr>
        <w:t xml:space="preserve"> industry</w:t>
      </w:r>
      <w:r w:rsidR="00D81F7E">
        <w:rPr>
          <w:rFonts w:ascii="Times New Roman" w:hAnsi="Times New Roman" w:cs="Times New Roman"/>
        </w:rPr>
        <w:t xml:space="preserve">, </w:t>
      </w:r>
      <w:r w:rsidR="00D81F7E">
        <w:t>especially under federal law and regulations</w:t>
      </w:r>
      <w:r w:rsidR="001E0B95">
        <w:rPr>
          <w:rFonts w:ascii="Times New Roman" w:hAnsi="Times New Roman" w:cs="Times New Roman"/>
        </w:rPr>
        <w:t xml:space="preserve">. </w:t>
      </w:r>
      <w:r w:rsidR="003434AC">
        <w:rPr>
          <w:rFonts w:ascii="Times New Roman" w:hAnsi="Times New Roman" w:cs="Times New Roman"/>
          <w:i/>
          <w:iCs/>
        </w:rPr>
        <w:t xml:space="preserve">See </w:t>
      </w:r>
      <w:r w:rsidR="00740FE6" w:rsidRPr="003D7E9F">
        <w:t>Wimberly, Lawson, Steckel, Schneider &amp; Stine P.C.</w:t>
      </w:r>
      <w:r w:rsidR="00740FE6" w:rsidRPr="00515FB8">
        <w:t xml:space="preserve">, </w:t>
      </w:r>
      <w:r w:rsidR="00740FE6" w:rsidRPr="00740FE6">
        <w:rPr>
          <w:i/>
          <w:iCs/>
        </w:rPr>
        <w:t>Construction Industry Labor and Employment Law</w:t>
      </w:r>
      <w:r w:rsidR="00740FE6" w:rsidRPr="00515FB8">
        <w:t xml:space="preserve"> (202</w:t>
      </w:r>
      <w:r w:rsidR="00413EE2">
        <w:t>6</w:t>
      </w:r>
      <w:r w:rsidR="00740FE6" w:rsidRPr="00515FB8">
        <w:t xml:space="preserve"> ed. Matthew Bender)</w:t>
      </w:r>
      <w:r w:rsidR="003434AC">
        <w:t>.</w:t>
      </w:r>
      <w:r w:rsidR="00413EE2">
        <w:t xml:space="preserve"> </w:t>
      </w:r>
      <w:r w:rsidR="00D81F7E">
        <w:t xml:space="preserve">Although a construction law course cannot efficiently incorporate </w:t>
      </w:r>
      <w:r w:rsidR="007470A3">
        <w:t>this level of detail</w:t>
      </w:r>
      <w:r w:rsidR="00D81F7E">
        <w:t xml:space="preserve">, students may benefit from a general awareness of </w:t>
      </w:r>
      <w:r w:rsidR="00B83E1E">
        <w:t xml:space="preserve">the </w:t>
      </w:r>
      <w:r w:rsidR="00CC3B96">
        <w:t>specialized topics covered in those later chapters</w:t>
      </w:r>
      <w:r w:rsidR="00F034AF">
        <w:t xml:space="preserve"> </w:t>
      </w:r>
      <w:r w:rsidR="00B83E1E">
        <w:t xml:space="preserve">that </w:t>
      </w:r>
      <w:r w:rsidR="00F034AF">
        <w:t>have special significance in the construction industry</w:t>
      </w:r>
      <w:r w:rsidR="00CC3B96">
        <w:t>.</w:t>
      </w:r>
      <w:r w:rsidR="00D96CE4">
        <w:t xml:space="preserve"> </w:t>
      </w:r>
      <w:r w:rsidR="00C23816">
        <w:t xml:space="preserve"> The topics</w:t>
      </w:r>
      <w:r w:rsidR="00EB2299">
        <w:t xml:space="preserve"> are listed below in the order they appear in Chapters 2-</w:t>
      </w:r>
      <w:r w:rsidR="00DA727D">
        <w:t>25</w:t>
      </w:r>
      <w:r w:rsidR="00EB2299">
        <w:t xml:space="preserve"> of the treatise.</w:t>
      </w:r>
    </w:p>
    <w:p w14:paraId="4384E09C" w14:textId="3590D2D4" w:rsidR="005A76B9" w:rsidRDefault="005A76B9" w:rsidP="00D54FB4">
      <w:pPr>
        <w:pStyle w:val="ListParagraph"/>
        <w:numPr>
          <w:ilvl w:val="0"/>
          <w:numId w:val="2"/>
        </w:numPr>
        <w:jc w:val="both"/>
      </w:pPr>
      <w:r>
        <w:t>Wage and Hour Issues</w:t>
      </w:r>
      <w:r w:rsidR="005B1DE0">
        <w:t xml:space="preserve">, including </w:t>
      </w:r>
      <w:r w:rsidR="008446C5">
        <w:t>Davis-Bacon and Related Acts</w:t>
      </w:r>
      <w:r w:rsidR="00001501">
        <w:t xml:space="preserve"> (two chapters)</w:t>
      </w:r>
    </w:p>
    <w:p w14:paraId="48CA612D" w14:textId="39F5EBB0" w:rsidR="008446C5" w:rsidRDefault="008446C5" w:rsidP="00D54FB4">
      <w:pPr>
        <w:pStyle w:val="ListParagraph"/>
        <w:numPr>
          <w:ilvl w:val="0"/>
          <w:numId w:val="2"/>
        </w:numPr>
        <w:jc w:val="both"/>
      </w:pPr>
      <w:r>
        <w:t>Project Labor Agreements</w:t>
      </w:r>
    </w:p>
    <w:p w14:paraId="2D97DCF2" w14:textId="0FF4D274" w:rsidR="008446C5" w:rsidRDefault="008446C5" w:rsidP="00D54FB4">
      <w:pPr>
        <w:pStyle w:val="ListParagraph"/>
        <w:numPr>
          <w:ilvl w:val="0"/>
          <w:numId w:val="2"/>
        </w:numPr>
        <w:jc w:val="both"/>
      </w:pPr>
      <w:r>
        <w:t>Equal Emplo</w:t>
      </w:r>
      <w:r w:rsidR="00A67318">
        <w:t>y</w:t>
      </w:r>
      <w:r>
        <w:t>ment Opportunity</w:t>
      </w:r>
      <w:r w:rsidR="00DE2C8A">
        <w:t xml:space="preserve"> (three chapters)</w:t>
      </w:r>
    </w:p>
    <w:p w14:paraId="7D7CC056" w14:textId="61C53BA1" w:rsidR="00DE2C8A" w:rsidRDefault="00DE2C8A" w:rsidP="00D54FB4">
      <w:pPr>
        <w:pStyle w:val="ListParagraph"/>
        <w:numPr>
          <w:ilvl w:val="0"/>
          <w:numId w:val="2"/>
        </w:numPr>
        <w:jc w:val="both"/>
      </w:pPr>
      <w:r>
        <w:t xml:space="preserve">Safety and the Occupational </w:t>
      </w:r>
      <w:r w:rsidR="00F03083">
        <w:t>Safety</w:t>
      </w:r>
      <w:r>
        <w:t xml:space="preserve"> and Health Act</w:t>
      </w:r>
    </w:p>
    <w:p w14:paraId="7FF35BB5" w14:textId="29FFB3D9" w:rsidR="00DE2C8A" w:rsidRDefault="00DE2C8A" w:rsidP="00D54FB4">
      <w:pPr>
        <w:pStyle w:val="ListParagraph"/>
        <w:numPr>
          <w:ilvl w:val="0"/>
          <w:numId w:val="2"/>
        </w:numPr>
        <w:jc w:val="both"/>
      </w:pPr>
      <w:r>
        <w:t>Worker</w:t>
      </w:r>
      <w:r w:rsidR="00A67318">
        <w:t xml:space="preserve">s’ </w:t>
      </w:r>
      <w:r w:rsidR="00260F8E">
        <w:t>C</w:t>
      </w:r>
      <w:r w:rsidR="00A67318">
        <w:t>ompensation Issues</w:t>
      </w:r>
    </w:p>
    <w:p w14:paraId="7CA42768" w14:textId="79EE67AC" w:rsidR="00DF425E" w:rsidRDefault="00DF425E" w:rsidP="00D54FB4">
      <w:pPr>
        <w:pStyle w:val="ListParagraph"/>
        <w:numPr>
          <w:ilvl w:val="0"/>
          <w:numId w:val="2"/>
        </w:numPr>
        <w:jc w:val="both"/>
      </w:pPr>
      <w:r>
        <w:t xml:space="preserve">A range of </w:t>
      </w:r>
      <w:r w:rsidR="000B2D0E">
        <w:t xml:space="preserve">other labor </w:t>
      </w:r>
      <w:r w:rsidR="003709CC">
        <w:t>relations</w:t>
      </w:r>
      <w:r w:rsidR="000B2D0E">
        <w:t xml:space="preserve"> </w:t>
      </w:r>
      <w:r w:rsidR="003709CC">
        <w:t>and uni</w:t>
      </w:r>
      <w:r w:rsidR="00491925">
        <w:t xml:space="preserve">on labor </w:t>
      </w:r>
      <w:r w:rsidR="000B2D0E">
        <w:t>topics</w:t>
      </w:r>
      <w:r w:rsidR="00CF0435">
        <w:t xml:space="preserve"> (fourteen chapters)</w:t>
      </w:r>
    </w:p>
    <w:p w14:paraId="1AE52DC1" w14:textId="4A0C39A1" w:rsidR="0069090C" w:rsidRPr="005A76B9" w:rsidRDefault="009560F0" w:rsidP="0069090C">
      <w:pPr>
        <w:pStyle w:val="ListParagraph"/>
        <w:numPr>
          <w:ilvl w:val="0"/>
          <w:numId w:val="2"/>
        </w:numPr>
        <w:jc w:val="both"/>
      </w:pPr>
      <w:r>
        <w:t xml:space="preserve">Pension plans and related issues </w:t>
      </w:r>
      <w:r w:rsidR="0069090C">
        <w:t>(two chapters)</w:t>
      </w:r>
    </w:p>
    <w:p w14:paraId="049C64AA" w14:textId="77777777" w:rsidR="00A3213D" w:rsidRDefault="002F2E33" w:rsidP="0033694D">
      <w:r>
        <w:rPr>
          <w:rFonts w:ascii="Times New Roman" w:hAnsi="Times New Roman" w:cs="Times New Roman"/>
          <w:i/>
          <w:iCs/>
        </w:rPr>
        <w:lastRenderedPageBreak/>
        <w:t>Suggested additional reading assignments</w:t>
      </w:r>
      <w:r w:rsidRPr="00146CED">
        <w:t xml:space="preserve"> </w:t>
      </w:r>
    </w:p>
    <w:p w14:paraId="34F064F7" w14:textId="1BBE4DC0" w:rsidR="0033694D" w:rsidRPr="00146CED" w:rsidRDefault="0033694D" w:rsidP="0033694D">
      <w:r w:rsidRPr="00146CED">
        <w:t xml:space="preserve">Anne G. Bibeau, Michael J. Frantz Jr., </w:t>
      </w:r>
      <w:r>
        <w:t xml:space="preserve">&amp; </w:t>
      </w:r>
      <w:r w:rsidRPr="00146CED">
        <w:t xml:space="preserve">Kristen E. Protas, </w:t>
      </w:r>
      <w:r w:rsidRPr="0033694D">
        <w:rPr>
          <w:i/>
          <w:iCs/>
        </w:rPr>
        <w:t>Pay Equity in the Construction Industry</w:t>
      </w:r>
      <w:r w:rsidRPr="00146CED">
        <w:t xml:space="preserve">, </w:t>
      </w:r>
      <w:r w:rsidR="00C271AF">
        <w:t>41</w:t>
      </w:r>
      <w:r w:rsidR="00652067">
        <w:t xml:space="preserve"> </w:t>
      </w:r>
      <w:r w:rsidRPr="00146CED">
        <w:t>Constr. Law.</w:t>
      </w:r>
      <w:r w:rsidR="00652067">
        <w:t xml:space="preserve"> 34</w:t>
      </w:r>
      <w:r w:rsidRPr="00146CED">
        <w:t xml:space="preserve"> </w:t>
      </w:r>
      <w:r w:rsidR="00665C2F">
        <w:t>(</w:t>
      </w:r>
      <w:r w:rsidRPr="00146CED">
        <w:t>Winter 2021</w:t>
      </w:r>
      <w:r w:rsidR="00665C2F">
        <w:t>).</w:t>
      </w:r>
    </w:p>
    <w:p w14:paraId="261EA90A" w14:textId="78F2D478" w:rsidR="002F2E33" w:rsidRPr="002F782A" w:rsidRDefault="002F2E33" w:rsidP="002F2E33">
      <w:r w:rsidRPr="002F782A">
        <w:t>Erin Ebeler Rolf</w:t>
      </w:r>
      <w:r w:rsidR="00A3213D">
        <w:t xml:space="preserve"> &amp;</w:t>
      </w:r>
      <w:r w:rsidRPr="002F782A">
        <w:t xml:space="preserve"> Andrea Woods, </w:t>
      </w:r>
      <w:r w:rsidRPr="00A3213D">
        <w:rPr>
          <w:i/>
          <w:iCs/>
        </w:rPr>
        <w:t>Labor and Employment Risk in the Real World: A Practical Guide to Understanding Recent Trends and Laws Intersecting the Construction Industry</w:t>
      </w:r>
      <w:r w:rsidRPr="002F782A">
        <w:t>,</w:t>
      </w:r>
      <w:r w:rsidR="00A3213D">
        <w:t xml:space="preserve"> </w:t>
      </w:r>
      <w:r w:rsidR="003E50C9">
        <w:t>41</w:t>
      </w:r>
      <w:r w:rsidRPr="002F782A">
        <w:t xml:space="preserve"> Constr. Law.</w:t>
      </w:r>
      <w:r w:rsidR="00A3213D">
        <w:t xml:space="preserve"> 6</w:t>
      </w:r>
      <w:r w:rsidR="00665C2F">
        <w:t xml:space="preserve"> (</w:t>
      </w:r>
      <w:r w:rsidRPr="002F782A">
        <w:t>Winter 2021</w:t>
      </w:r>
      <w:r w:rsidR="00665C2F">
        <w:t>).</w:t>
      </w:r>
    </w:p>
    <w:p w14:paraId="4690D6AB" w14:textId="2B54C128" w:rsidR="00D54FB4" w:rsidRPr="00007A09" w:rsidRDefault="00D54FB4" w:rsidP="00D54FB4">
      <w:pPr>
        <w:keepNext/>
        <w:rPr>
          <w:rFonts w:ascii="Times New Roman" w:hAnsi="Times New Roman" w:cs="Times New Roman"/>
        </w:rPr>
      </w:pPr>
    </w:p>
    <w:p w14:paraId="7CAE5118" w14:textId="77777777" w:rsidR="00A26448" w:rsidRPr="00BF3F6B" w:rsidRDefault="00A26448" w:rsidP="00007A09">
      <w:pPr>
        <w:rPr>
          <w:rFonts w:ascii="Times New Roman" w:hAnsi="Times New Roman" w:cs="Times New Roman"/>
        </w:rPr>
      </w:pPr>
    </w:p>
    <w:p w14:paraId="700C7434" w14:textId="77777777" w:rsidR="00007A09" w:rsidRPr="00ED0FFB" w:rsidRDefault="00007A09" w:rsidP="00ED0FFB">
      <w:pPr>
        <w:keepNext/>
        <w:rPr>
          <w:rFonts w:ascii="Times New Roman" w:hAnsi="Times New Roman" w:cs="Times New Roman"/>
        </w:rPr>
      </w:pPr>
    </w:p>
    <w:p w14:paraId="6759211A" w14:textId="77777777" w:rsidR="00D46837" w:rsidRPr="00007A09" w:rsidRDefault="00D46837" w:rsidP="00D54FB4">
      <w:pPr>
        <w:keepNext/>
        <w:rPr>
          <w:rFonts w:ascii="Times New Roman" w:hAnsi="Times New Roman" w:cs="Times New Roman"/>
          <w:b/>
          <w:bCs/>
        </w:rPr>
      </w:pPr>
    </w:p>
    <w:p w14:paraId="1EBBE624" w14:textId="77777777" w:rsidR="00686F86" w:rsidRPr="00007A09" w:rsidRDefault="00686F86">
      <w:pPr>
        <w:rPr>
          <w:rFonts w:ascii="Times New Roman" w:hAnsi="Times New Roman" w:cs="Times New Roman"/>
        </w:rPr>
      </w:pPr>
    </w:p>
    <w:sectPr w:rsidR="00686F86" w:rsidRPr="00007A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1746" w14:textId="77777777" w:rsidR="00051812" w:rsidRDefault="00051812" w:rsidP="00D54FB4">
      <w:pPr>
        <w:spacing w:after="0" w:line="240" w:lineRule="auto"/>
      </w:pPr>
      <w:r>
        <w:separator/>
      </w:r>
    </w:p>
  </w:endnote>
  <w:endnote w:type="continuationSeparator" w:id="0">
    <w:p w14:paraId="63096B1B" w14:textId="77777777" w:rsidR="00051812" w:rsidRDefault="00051812" w:rsidP="00D5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3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7A2E8" w14:textId="7FDAABD5" w:rsidR="002C0A3A" w:rsidRDefault="002C0A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EC668" w14:textId="77777777" w:rsidR="002C0A3A" w:rsidRDefault="002C0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7BD5" w14:textId="77777777" w:rsidR="00051812" w:rsidRDefault="00051812" w:rsidP="00D54FB4">
      <w:pPr>
        <w:spacing w:after="0" w:line="240" w:lineRule="auto"/>
      </w:pPr>
      <w:r>
        <w:separator/>
      </w:r>
    </w:p>
  </w:footnote>
  <w:footnote w:type="continuationSeparator" w:id="0">
    <w:p w14:paraId="5BE5B30C" w14:textId="77777777" w:rsidR="00051812" w:rsidRDefault="00051812" w:rsidP="00D5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EDF8" w14:textId="79ABF5F2" w:rsidR="00D54FB4" w:rsidRDefault="00D54FB4">
    <w:pPr>
      <w:pStyle w:val="Header"/>
    </w:pPr>
    <w:r>
      <w:t xml:space="preserve">Work-in-progress © Carl J. Circo </w:t>
    </w:r>
    <w:r w:rsidR="00346588">
      <w:t>May</w:t>
    </w:r>
    <w:r>
      <w:t xml:space="preserve"> 2026</w:t>
    </w:r>
  </w:p>
  <w:p w14:paraId="138D7692" w14:textId="77777777" w:rsidR="00D54FB4" w:rsidRDefault="00D54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D10"/>
    <w:multiLevelType w:val="hybridMultilevel"/>
    <w:tmpl w:val="FA1C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75975"/>
    <w:multiLevelType w:val="hybridMultilevel"/>
    <w:tmpl w:val="4E72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09559">
    <w:abstractNumId w:val="1"/>
  </w:num>
  <w:num w:numId="2" w16cid:durableId="7316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B4"/>
    <w:rsid w:val="00001501"/>
    <w:rsid w:val="00007A09"/>
    <w:rsid w:val="0001241F"/>
    <w:rsid w:val="00013ED5"/>
    <w:rsid w:val="000149AD"/>
    <w:rsid w:val="0002225F"/>
    <w:rsid w:val="0002559E"/>
    <w:rsid w:val="00051812"/>
    <w:rsid w:val="00073ADA"/>
    <w:rsid w:val="000B2D0E"/>
    <w:rsid w:val="000B562C"/>
    <w:rsid w:val="000C1A5E"/>
    <w:rsid w:val="000C21A3"/>
    <w:rsid w:val="000C5B48"/>
    <w:rsid w:val="000F2A53"/>
    <w:rsid w:val="00120E68"/>
    <w:rsid w:val="00124E62"/>
    <w:rsid w:val="00151BAA"/>
    <w:rsid w:val="00154315"/>
    <w:rsid w:val="001636AC"/>
    <w:rsid w:val="00173943"/>
    <w:rsid w:val="00196290"/>
    <w:rsid w:val="001A1623"/>
    <w:rsid w:val="001A5BCA"/>
    <w:rsid w:val="001E0B95"/>
    <w:rsid w:val="002015F4"/>
    <w:rsid w:val="0022598B"/>
    <w:rsid w:val="00234FA0"/>
    <w:rsid w:val="00257DB4"/>
    <w:rsid w:val="00260F8E"/>
    <w:rsid w:val="00275A78"/>
    <w:rsid w:val="002A6102"/>
    <w:rsid w:val="002B184C"/>
    <w:rsid w:val="002C0A3A"/>
    <w:rsid w:val="002D4D77"/>
    <w:rsid w:val="002E13EF"/>
    <w:rsid w:val="002F018A"/>
    <w:rsid w:val="002F2E33"/>
    <w:rsid w:val="002F548F"/>
    <w:rsid w:val="0032321E"/>
    <w:rsid w:val="00323793"/>
    <w:rsid w:val="0033694D"/>
    <w:rsid w:val="00337F30"/>
    <w:rsid w:val="003434AC"/>
    <w:rsid w:val="00346588"/>
    <w:rsid w:val="003552A3"/>
    <w:rsid w:val="00356435"/>
    <w:rsid w:val="003564D6"/>
    <w:rsid w:val="00356D70"/>
    <w:rsid w:val="00360E64"/>
    <w:rsid w:val="0036193E"/>
    <w:rsid w:val="003700D7"/>
    <w:rsid w:val="003709CC"/>
    <w:rsid w:val="003756DB"/>
    <w:rsid w:val="00375F4D"/>
    <w:rsid w:val="00385D9D"/>
    <w:rsid w:val="003A6BE4"/>
    <w:rsid w:val="003B50EB"/>
    <w:rsid w:val="003C6F64"/>
    <w:rsid w:val="003D7F10"/>
    <w:rsid w:val="003E50C9"/>
    <w:rsid w:val="003F7C2A"/>
    <w:rsid w:val="00400BE2"/>
    <w:rsid w:val="00405CBF"/>
    <w:rsid w:val="00413EE2"/>
    <w:rsid w:val="0042086A"/>
    <w:rsid w:val="00433882"/>
    <w:rsid w:val="00437E04"/>
    <w:rsid w:val="00452B37"/>
    <w:rsid w:val="00457F38"/>
    <w:rsid w:val="00461359"/>
    <w:rsid w:val="0049039A"/>
    <w:rsid w:val="00491925"/>
    <w:rsid w:val="004A0FA3"/>
    <w:rsid w:val="004C417A"/>
    <w:rsid w:val="004C6FC7"/>
    <w:rsid w:val="004D5590"/>
    <w:rsid w:val="004E08EA"/>
    <w:rsid w:val="004E57F7"/>
    <w:rsid w:val="004E6BF0"/>
    <w:rsid w:val="00511BDE"/>
    <w:rsid w:val="005233E3"/>
    <w:rsid w:val="00526FB9"/>
    <w:rsid w:val="005407A4"/>
    <w:rsid w:val="005431AB"/>
    <w:rsid w:val="00544947"/>
    <w:rsid w:val="005542BC"/>
    <w:rsid w:val="0055657B"/>
    <w:rsid w:val="0058274D"/>
    <w:rsid w:val="00585EEC"/>
    <w:rsid w:val="005A76B9"/>
    <w:rsid w:val="005A7915"/>
    <w:rsid w:val="005B1DE0"/>
    <w:rsid w:val="005F5FB8"/>
    <w:rsid w:val="0060378B"/>
    <w:rsid w:val="006114A3"/>
    <w:rsid w:val="00613AE3"/>
    <w:rsid w:val="006142FE"/>
    <w:rsid w:val="00622261"/>
    <w:rsid w:val="00647372"/>
    <w:rsid w:val="00652067"/>
    <w:rsid w:val="00665C2F"/>
    <w:rsid w:val="006845CF"/>
    <w:rsid w:val="00686F86"/>
    <w:rsid w:val="0069090C"/>
    <w:rsid w:val="006B30CF"/>
    <w:rsid w:val="006B6CC7"/>
    <w:rsid w:val="006E2F34"/>
    <w:rsid w:val="006E529B"/>
    <w:rsid w:val="006F6007"/>
    <w:rsid w:val="0071247F"/>
    <w:rsid w:val="00721D50"/>
    <w:rsid w:val="00730A81"/>
    <w:rsid w:val="00740FE6"/>
    <w:rsid w:val="0074326F"/>
    <w:rsid w:val="007470A3"/>
    <w:rsid w:val="00754EB4"/>
    <w:rsid w:val="007552AB"/>
    <w:rsid w:val="00755F04"/>
    <w:rsid w:val="00774918"/>
    <w:rsid w:val="007810A1"/>
    <w:rsid w:val="00784E99"/>
    <w:rsid w:val="00787938"/>
    <w:rsid w:val="0079141D"/>
    <w:rsid w:val="0079184D"/>
    <w:rsid w:val="00793258"/>
    <w:rsid w:val="00795579"/>
    <w:rsid w:val="007A1DE1"/>
    <w:rsid w:val="007A1FAA"/>
    <w:rsid w:val="007B09FE"/>
    <w:rsid w:val="007B124E"/>
    <w:rsid w:val="007B4145"/>
    <w:rsid w:val="007C03ED"/>
    <w:rsid w:val="007D4C4D"/>
    <w:rsid w:val="007D4CF4"/>
    <w:rsid w:val="007F40AA"/>
    <w:rsid w:val="0082091E"/>
    <w:rsid w:val="008446C5"/>
    <w:rsid w:val="008642BA"/>
    <w:rsid w:val="008B594B"/>
    <w:rsid w:val="008E72B6"/>
    <w:rsid w:val="009560F0"/>
    <w:rsid w:val="009567EF"/>
    <w:rsid w:val="00981BAC"/>
    <w:rsid w:val="00984FA6"/>
    <w:rsid w:val="00987B44"/>
    <w:rsid w:val="00996020"/>
    <w:rsid w:val="009A12C3"/>
    <w:rsid w:val="009B0BFF"/>
    <w:rsid w:val="009D579C"/>
    <w:rsid w:val="009F3D01"/>
    <w:rsid w:val="00A26448"/>
    <w:rsid w:val="00A3213D"/>
    <w:rsid w:val="00A32ABA"/>
    <w:rsid w:val="00A50E69"/>
    <w:rsid w:val="00A5636E"/>
    <w:rsid w:val="00A649B3"/>
    <w:rsid w:val="00A6654F"/>
    <w:rsid w:val="00A67318"/>
    <w:rsid w:val="00A748DE"/>
    <w:rsid w:val="00A87720"/>
    <w:rsid w:val="00A91374"/>
    <w:rsid w:val="00AB359C"/>
    <w:rsid w:val="00AB4724"/>
    <w:rsid w:val="00AB4FC2"/>
    <w:rsid w:val="00AC7100"/>
    <w:rsid w:val="00AF6B30"/>
    <w:rsid w:val="00B033D8"/>
    <w:rsid w:val="00B16126"/>
    <w:rsid w:val="00B1789E"/>
    <w:rsid w:val="00B34FFB"/>
    <w:rsid w:val="00B41611"/>
    <w:rsid w:val="00B4661E"/>
    <w:rsid w:val="00B76EBC"/>
    <w:rsid w:val="00B77F20"/>
    <w:rsid w:val="00B82778"/>
    <w:rsid w:val="00B83E1E"/>
    <w:rsid w:val="00B957EA"/>
    <w:rsid w:val="00BA2B38"/>
    <w:rsid w:val="00BD13C2"/>
    <w:rsid w:val="00BD5FE3"/>
    <w:rsid w:val="00BE2BCB"/>
    <w:rsid w:val="00C0344E"/>
    <w:rsid w:val="00C108B3"/>
    <w:rsid w:val="00C23816"/>
    <w:rsid w:val="00C271AF"/>
    <w:rsid w:val="00C46157"/>
    <w:rsid w:val="00C469CE"/>
    <w:rsid w:val="00C5147F"/>
    <w:rsid w:val="00C5574A"/>
    <w:rsid w:val="00C55CCA"/>
    <w:rsid w:val="00C70714"/>
    <w:rsid w:val="00C74AE6"/>
    <w:rsid w:val="00C8081A"/>
    <w:rsid w:val="00C81BAE"/>
    <w:rsid w:val="00C92B2D"/>
    <w:rsid w:val="00C956B0"/>
    <w:rsid w:val="00CA7EA9"/>
    <w:rsid w:val="00CB72B0"/>
    <w:rsid w:val="00CC3B96"/>
    <w:rsid w:val="00CE5A87"/>
    <w:rsid w:val="00CF0435"/>
    <w:rsid w:val="00D011BA"/>
    <w:rsid w:val="00D11BBB"/>
    <w:rsid w:val="00D16DF7"/>
    <w:rsid w:val="00D2189D"/>
    <w:rsid w:val="00D27602"/>
    <w:rsid w:val="00D37C27"/>
    <w:rsid w:val="00D44AD4"/>
    <w:rsid w:val="00D46837"/>
    <w:rsid w:val="00D54FB4"/>
    <w:rsid w:val="00D57C29"/>
    <w:rsid w:val="00D76264"/>
    <w:rsid w:val="00D81F7E"/>
    <w:rsid w:val="00D96CE4"/>
    <w:rsid w:val="00D97E68"/>
    <w:rsid w:val="00DA2F47"/>
    <w:rsid w:val="00DA727D"/>
    <w:rsid w:val="00DD40D4"/>
    <w:rsid w:val="00DE2C8A"/>
    <w:rsid w:val="00DF425E"/>
    <w:rsid w:val="00E03339"/>
    <w:rsid w:val="00E12CDF"/>
    <w:rsid w:val="00E2235A"/>
    <w:rsid w:val="00E32CEF"/>
    <w:rsid w:val="00E53CFB"/>
    <w:rsid w:val="00E63CD6"/>
    <w:rsid w:val="00E83E06"/>
    <w:rsid w:val="00E84148"/>
    <w:rsid w:val="00E85D20"/>
    <w:rsid w:val="00EB2299"/>
    <w:rsid w:val="00ED0FFB"/>
    <w:rsid w:val="00EF6996"/>
    <w:rsid w:val="00F03083"/>
    <w:rsid w:val="00F034AF"/>
    <w:rsid w:val="00F13AF8"/>
    <w:rsid w:val="00F22B79"/>
    <w:rsid w:val="00F33328"/>
    <w:rsid w:val="00F34BCE"/>
    <w:rsid w:val="00F44897"/>
    <w:rsid w:val="00F51E1F"/>
    <w:rsid w:val="00F67FA9"/>
    <w:rsid w:val="00F74A55"/>
    <w:rsid w:val="00F96457"/>
    <w:rsid w:val="00F9781D"/>
    <w:rsid w:val="00FB6EA2"/>
    <w:rsid w:val="00FC25BB"/>
    <w:rsid w:val="00FC2D7D"/>
    <w:rsid w:val="00FD7EE6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F562"/>
  <w15:chartTrackingRefBased/>
  <w15:docId w15:val="{50CC4943-61E7-44DA-869F-1505167A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B4"/>
    <w:pPr>
      <w:spacing w:line="259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FB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FB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FB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F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B4"/>
    <w:rPr>
      <w:rFonts w:ascii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rsid w:val="00D5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B4"/>
    <w:rPr>
      <w:rFonts w:asciiTheme="majorHAnsi" w:hAnsiTheme="majorHAnsi" w:cstheme="majorHAnsi"/>
    </w:rPr>
  </w:style>
  <w:style w:type="character" w:styleId="Hyperlink">
    <w:name w:val="Hyperlink"/>
    <w:basedOn w:val="DefaultParagraphFont"/>
    <w:uiPriority w:val="99"/>
    <w:unhideWhenUsed/>
    <w:rsid w:val="00073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E98F-9819-4F44-A29F-2148B32CA4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2</Pages>
  <Words>447</Words>
  <Characters>2591</Characters>
  <Application>Microsoft Office Word</Application>
  <DocSecurity>0</DocSecurity>
  <Lines>41</Lines>
  <Paragraphs>9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Circo</dc:creator>
  <cp:keywords/>
  <dc:description/>
  <cp:lastModifiedBy>carl circo</cp:lastModifiedBy>
  <cp:revision>127</cp:revision>
  <dcterms:created xsi:type="dcterms:W3CDTF">2026-05-21T13:40:00Z</dcterms:created>
  <dcterms:modified xsi:type="dcterms:W3CDTF">2026-05-25T13:59:00Z</dcterms:modified>
</cp:coreProperties>
</file>