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D1E8E" w14:textId="77777777" w:rsidR="00C53EBF" w:rsidRPr="003D1D97" w:rsidRDefault="00C53EBF" w:rsidP="00C53EBF">
      <w:pPr>
        <w:rPr>
          <w:rFonts w:ascii="Times New Roman" w:hAnsi="Times New Roman" w:cs="Times New Roman"/>
          <w:b/>
          <w:bCs/>
        </w:rPr>
      </w:pPr>
      <w:bookmarkStart w:id="0" w:name="_Hlk79574370"/>
      <w:bookmarkStart w:id="1" w:name="_Hlk97148828"/>
      <w:r w:rsidRPr="003D1D97">
        <w:rPr>
          <w:rFonts w:ascii="Times New Roman" w:hAnsi="Times New Roman" w:cs="Times New Roman"/>
          <w:b/>
          <w:bCs/>
        </w:rPr>
        <w:t>Construction and Design Law: Managing the Network of Interdependent Relationships</w:t>
      </w:r>
    </w:p>
    <w:p w14:paraId="17CA0D59" w14:textId="77777777" w:rsidR="00C53EBF" w:rsidRPr="003D1D97" w:rsidRDefault="00C53EBF" w:rsidP="00C53EBF">
      <w:pPr>
        <w:jc w:val="center"/>
        <w:rPr>
          <w:rFonts w:ascii="Times New Roman" w:hAnsi="Times New Roman" w:cs="Times New Roman"/>
        </w:rPr>
      </w:pPr>
      <w:r w:rsidRPr="003D1D97">
        <w:rPr>
          <w:rFonts w:ascii="Times New Roman" w:hAnsi="Times New Roman" w:cs="Times New Roman"/>
        </w:rPr>
        <w:t>Carl J. Circo</w:t>
      </w:r>
    </w:p>
    <w:p w14:paraId="3D6EC80E" w14:textId="77777777" w:rsidR="00C53EBF" w:rsidRPr="003D1D97" w:rsidRDefault="00C53EBF" w:rsidP="00C53EBF">
      <w:pPr>
        <w:jc w:val="center"/>
        <w:rPr>
          <w:rFonts w:ascii="Times New Roman" w:hAnsi="Times New Roman" w:cs="Times New Roman"/>
          <w:b/>
          <w:bCs/>
        </w:rPr>
      </w:pPr>
      <w:r w:rsidRPr="003D1D97">
        <w:rPr>
          <w:rFonts w:ascii="Times New Roman" w:hAnsi="Times New Roman" w:cs="Times New Roman"/>
          <w:b/>
          <w:bCs/>
        </w:rPr>
        <w:t>Part 3</w:t>
      </w:r>
    </w:p>
    <w:p w14:paraId="5DFD87D1" w14:textId="27C07DBF" w:rsidR="00C53EBF" w:rsidRPr="003D1D97" w:rsidRDefault="00C53EBF" w:rsidP="00C53EBF">
      <w:pPr>
        <w:keepNext/>
        <w:jc w:val="center"/>
        <w:rPr>
          <w:rFonts w:ascii="Times New Roman" w:hAnsi="Times New Roman" w:cs="Times New Roman"/>
          <w:b/>
          <w:bCs/>
        </w:rPr>
      </w:pPr>
      <w:r w:rsidRPr="003D1D97">
        <w:rPr>
          <w:rFonts w:ascii="Times New Roman" w:hAnsi="Times New Roman" w:cs="Times New Roman"/>
          <w:b/>
          <w:bCs/>
        </w:rPr>
        <w:t>Lesson 3</w:t>
      </w:r>
      <w:r>
        <w:rPr>
          <w:rFonts w:ascii="Times New Roman" w:hAnsi="Times New Roman" w:cs="Times New Roman"/>
          <w:b/>
          <w:bCs/>
        </w:rPr>
        <w:t>0</w:t>
      </w:r>
      <w:r w:rsidRPr="003D1D97">
        <w:rPr>
          <w:rFonts w:ascii="Times New Roman" w:hAnsi="Times New Roman" w:cs="Times New Roman"/>
          <w:b/>
          <w:bCs/>
        </w:rPr>
        <w:t xml:space="preserve">: </w:t>
      </w:r>
      <w:r>
        <w:rPr>
          <w:rFonts w:ascii="Times New Roman" w:hAnsi="Times New Roman" w:cs="Times New Roman"/>
          <w:b/>
          <w:bCs/>
        </w:rPr>
        <w:t>Affordable Housing</w:t>
      </w:r>
    </w:p>
    <w:p w14:paraId="662310D5" w14:textId="77777777" w:rsidR="0004431A" w:rsidRDefault="0004431A" w:rsidP="00C53EBF">
      <w:pPr>
        <w:spacing w:after="0"/>
        <w:jc w:val="center"/>
      </w:pPr>
    </w:p>
    <w:p w14:paraId="074F0D59" w14:textId="77777777" w:rsidR="0004431A" w:rsidRDefault="0004431A" w:rsidP="00BA3A19">
      <w:pPr>
        <w:spacing w:after="0"/>
        <w:jc w:val="center"/>
      </w:pPr>
    </w:p>
    <w:p w14:paraId="5C062DD7" w14:textId="3405ECEB" w:rsidR="007E1D83" w:rsidRPr="00CE4303" w:rsidRDefault="00CC0EA2" w:rsidP="00204F3A">
      <w:pPr>
        <w:spacing w:after="0"/>
      </w:pPr>
      <w:r>
        <w:tab/>
      </w:r>
      <w:r w:rsidR="008B0EBA">
        <w:t>A</w:t>
      </w:r>
      <w:r w:rsidR="00AD7DFB">
        <w:t xml:space="preserve">ffordable housing </w:t>
      </w:r>
      <w:r w:rsidR="008B0EBA">
        <w:t>receives considerable attention</w:t>
      </w:r>
      <w:r w:rsidR="00290A63">
        <w:t xml:space="preserve">, especially </w:t>
      </w:r>
      <w:r>
        <w:t>through emerging</w:t>
      </w:r>
      <w:r w:rsidR="00290A63">
        <w:t xml:space="preserve"> </w:t>
      </w:r>
      <w:r w:rsidR="006D64EE">
        <w:t xml:space="preserve">federal, state, and local </w:t>
      </w:r>
      <w:r w:rsidR="00006B12">
        <w:t xml:space="preserve">policies and </w:t>
      </w:r>
      <w:r w:rsidR="006D64EE">
        <w:t>program</w:t>
      </w:r>
      <w:r>
        <w:t>s</w:t>
      </w:r>
      <w:r w:rsidR="006D64EE">
        <w:t xml:space="preserve"> and </w:t>
      </w:r>
      <w:r w:rsidR="00F74ABE">
        <w:t>a range of</w:t>
      </w:r>
      <w:r w:rsidR="00290A63">
        <w:t xml:space="preserve"> land use planning</w:t>
      </w:r>
      <w:r w:rsidR="002B1EF5">
        <w:t xml:space="preserve"> </w:t>
      </w:r>
      <w:r w:rsidR="00A06471">
        <w:t>regulations</w:t>
      </w:r>
      <w:r w:rsidR="00F74ABE">
        <w:t>.</w:t>
      </w:r>
      <w:r w:rsidR="002B1EF5">
        <w:t xml:space="preserve"> </w:t>
      </w:r>
      <w:r w:rsidR="00FA2D26">
        <w:t xml:space="preserve">As of this writing, </w:t>
      </w:r>
      <w:r w:rsidR="009B121F">
        <w:t xml:space="preserve">however, </w:t>
      </w:r>
      <w:r w:rsidR="00C522E7">
        <w:t xml:space="preserve">relatively little </w:t>
      </w:r>
      <w:r w:rsidR="00DA1E45">
        <w:t xml:space="preserve">consideration </w:t>
      </w:r>
      <w:r w:rsidR="00C522E7">
        <w:t xml:space="preserve">has been </w:t>
      </w:r>
      <w:r w:rsidR="00DA1E45">
        <w:t>given to</w:t>
      </w:r>
      <w:r w:rsidR="00712F34">
        <w:t xml:space="preserve"> </w:t>
      </w:r>
      <w:r w:rsidR="00FE2410">
        <w:t xml:space="preserve">the legal implications of </w:t>
      </w:r>
      <w:r w:rsidR="00B9282F">
        <w:t xml:space="preserve">initiatives </w:t>
      </w:r>
      <w:r w:rsidR="00227086">
        <w:t>in</w:t>
      </w:r>
      <w:r w:rsidR="00B9282F">
        <w:t xml:space="preserve"> the </w:t>
      </w:r>
      <w:r w:rsidR="00F74ABE">
        <w:t xml:space="preserve">building design and construction industries </w:t>
      </w:r>
      <w:r w:rsidR="00B9282F">
        <w:t xml:space="preserve">to </w:t>
      </w:r>
      <w:r w:rsidR="00DA1DAA">
        <w:t>advance</w:t>
      </w:r>
      <w:r w:rsidR="00EA37FC">
        <w:t xml:space="preserve"> affordable housing </w:t>
      </w:r>
      <w:r w:rsidR="00883452">
        <w:t>goals</w:t>
      </w:r>
      <w:r w:rsidR="00712F34">
        <w:t xml:space="preserve">. This supplemental lesson </w:t>
      </w:r>
      <w:r w:rsidR="00F01448">
        <w:t xml:space="preserve">uses a paper I presented </w:t>
      </w:r>
      <w:r w:rsidR="009B1FA0">
        <w:t>on th</w:t>
      </w:r>
      <w:r w:rsidR="001010B9">
        <w:t xml:space="preserve">at topic </w:t>
      </w:r>
      <w:r w:rsidR="00F01448">
        <w:t xml:space="preserve">at </w:t>
      </w:r>
      <w:r w:rsidR="003C10BA">
        <w:t>a 2025</w:t>
      </w:r>
      <w:r w:rsidR="00F01448">
        <w:t xml:space="preserve"> </w:t>
      </w:r>
      <w:r w:rsidR="003C10BA">
        <w:t>American College of Real Estate Lawyers</w:t>
      </w:r>
      <w:r w:rsidR="00C40375">
        <w:t xml:space="preserve"> </w:t>
      </w:r>
      <w:r w:rsidR="003C10BA">
        <w:t>conference</w:t>
      </w:r>
      <w:r w:rsidR="00040C0F">
        <w:t xml:space="preserve">. </w:t>
      </w:r>
      <w:r w:rsidR="005A1A4D" w:rsidRPr="005A1A4D">
        <w:t xml:space="preserve">After commenting on the special role that “public-interest housing developers” play, </w:t>
      </w:r>
      <w:r w:rsidR="001010B9">
        <w:t>the</w:t>
      </w:r>
      <w:r w:rsidR="005A1A4D" w:rsidRPr="005A1A4D">
        <w:t xml:space="preserve"> paper highlights two avenues for better aligning design and construction practices with </w:t>
      </w:r>
      <w:r w:rsidR="00D15734">
        <w:t>attainable</w:t>
      </w:r>
      <w:r w:rsidR="005A1A4D" w:rsidRPr="005A1A4D">
        <w:t xml:space="preserve"> housing goals. One considers three emerging construction technologies that can significantly reduce housing costs and improve construction efficiency. The other explores potential advantages that highly collaborative project delivery systems offer for certain housing projects</w:t>
      </w:r>
      <w:r w:rsidR="00204F3A">
        <w:t>.</w:t>
      </w:r>
    </w:p>
    <w:p w14:paraId="102280D4" w14:textId="45A799F0" w:rsidR="004013E1" w:rsidRDefault="004013E1">
      <w:pPr>
        <w:rPr>
          <w:iCs/>
        </w:rPr>
      </w:pPr>
      <w:r>
        <w:rPr>
          <w:iCs/>
        </w:rPr>
        <w:br w:type="page"/>
      </w:r>
    </w:p>
    <w:p w14:paraId="49C95A30" w14:textId="77777777" w:rsidR="007E1D83" w:rsidRPr="00CE4303" w:rsidRDefault="007E1D83" w:rsidP="007E1D83">
      <w:pPr>
        <w:rPr>
          <w:iCs/>
        </w:rPr>
      </w:pPr>
    </w:p>
    <w:bookmarkEnd w:id="0"/>
    <w:bookmarkEnd w:id="1"/>
    <w:p w14:paraId="4643FD08" w14:textId="18FA526B" w:rsidR="00020C21" w:rsidRPr="00CE4303" w:rsidRDefault="00020C21" w:rsidP="009304CB">
      <w:pPr>
        <w:jc w:val="center"/>
        <w:rPr>
          <w:b/>
          <w:bCs/>
        </w:rPr>
      </w:pPr>
      <w:r w:rsidRPr="00CE4303">
        <w:rPr>
          <w:b/>
          <w:bCs/>
        </w:rPr>
        <w:t>Aligning Design and Construction Practices with Attainable Housing Goals</w:t>
      </w:r>
    </w:p>
    <w:p w14:paraId="5EB1C1A3" w14:textId="20BEB28A" w:rsidR="0071176C" w:rsidRPr="00CE4303" w:rsidRDefault="00D94D4C" w:rsidP="00C939C3">
      <w:pPr>
        <w:ind w:firstLine="720"/>
      </w:pPr>
      <w:r w:rsidRPr="00CE4303">
        <w:t xml:space="preserve">An </w:t>
      </w:r>
      <w:r w:rsidR="00F31A9B" w:rsidRPr="00CE4303">
        <w:t>impressive</w:t>
      </w:r>
      <w:r w:rsidRPr="00CE4303">
        <w:t xml:space="preserve"> body of reports, initiatives</w:t>
      </w:r>
      <w:r w:rsidR="00C51E5E" w:rsidRPr="00CE4303">
        <w:t>,</w:t>
      </w:r>
      <w:r w:rsidRPr="00CE4303">
        <w:t xml:space="preserve"> and proposals </w:t>
      </w:r>
      <w:r w:rsidR="00EF5907" w:rsidRPr="00CE4303">
        <w:t>target</w:t>
      </w:r>
      <w:r w:rsidRPr="00CE4303">
        <w:t xml:space="preserve"> the housing</w:t>
      </w:r>
      <w:r w:rsidR="00EF5907" w:rsidRPr="00CE4303">
        <w:t xml:space="preserve"> crisis.</w:t>
      </w:r>
      <w:r w:rsidR="008F4CE2" w:rsidRPr="00CE4303">
        <w:rPr>
          <w:rStyle w:val="FootnoteReference"/>
        </w:rPr>
        <w:footnoteReference w:id="1"/>
      </w:r>
      <w:r w:rsidR="00EF5907" w:rsidRPr="00CE4303">
        <w:t xml:space="preserve"> </w:t>
      </w:r>
      <w:r w:rsidR="00B957D4" w:rsidRPr="00CE4303">
        <w:t xml:space="preserve">For the most part, however, </w:t>
      </w:r>
      <w:r w:rsidR="005D33B1" w:rsidRPr="00CE4303">
        <w:t>t</w:t>
      </w:r>
      <w:r w:rsidR="00793389" w:rsidRPr="00CE4303">
        <w:t>hese resources do not engage in detail with c</w:t>
      </w:r>
      <w:r w:rsidR="002F6F36" w:rsidRPr="00CE4303">
        <w:t>onstruction industry practices</w:t>
      </w:r>
      <w:r w:rsidR="00793389" w:rsidRPr="00CE4303">
        <w:t xml:space="preserve"> that impact</w:t>
      </w:r>
      <w:r w:rsidR="008A1E41" w:rsidRPr="00CE4303">
        <w:t xml:space="preserve"> housing initiatives</w:t>
      </w:r>
      <w:r w:rsidR="00711918" w:rsidRPr="00CE4303">
        <w:t>.</w:t>
      </w:r>
      <w:r w:rsidR="002F6F36" w:rsidRPr="00CE4303">
        <w:t xml:space="preserve"> </w:t>
      </w:r>
      <w:r w:rsidR="0016557F" w:rsidRPr="00CE4303">
        <w:t xml:space="preserve">This paper highlights two avenues for better aligning design and construction practices with attainable housing goals. </w:t>
      </w:r>
      <w:r w:rsidR="00F0127B" w:rsidRPr="00CE4303">
        <w:t>One</w:t>
      </w:r>
      <w:r w:rsidR="0016557F" w:rsidRPr="00CE4303">
        <w:t xml:space="preserve"> considers </w:t>
      </w:r>
      <w:r w:rsidR="001073BA" w:rsidRPr="00CE4303">
        <w:t xml:space="preserve">three </w:t>
      </w:r>
      <w:r w:rsidR="0016557F" w:rsidRPr="00CE4303">
        <w:t xml:space="preserve">emerging construction technologies that can significantly </w:t>
      </w:r>
      <w:r w:rsidR="00383993" w:rsidRPr="00CE4303">
        <w:t>reduce</w:t>
      </w:r>
      <w:r w:rsidR="0016557F" w:rsidRPr="00CE4303">
        <w:t xml:space="preserve"> housing costs</w:t>
      </w:r>
      <w:r w:rsidR="00383993" w:rsidRPr="00CE4303">
        <w:t xml:space="preserve"> and improve</w:t>
      </w:r>
      <w:r w:rsidR="008F13D9" w:rsidRPr="00CE4303">
        <w:t xml:space="preserve"> construction</w:t>
      </w:r>
      <w:r w:rsidR="00383993" w:rsidRPr="00CE4303">
        <w:t xml:space="preserve"> </w:t>
      </w:r>
      <w:r w:rsidR="000A6BB7" w:rsidRPr="00CE4303">
        <w:t>efficiency</w:t>
      </w:r>
      <w:r w:rsidR="0016557F" w:rsidRPr="00CE4303">
        <w:t xml:space="preserve">. The </w:t>
      </w:r>
      <w:r w:rsidR="00C1248C" w:rsidRPr="00CE4303">
        <w:t>other</w:t>
      </w:r>
      <w:r w:rsidR="0016557F" w:rsidRPr="00CE4303">
        <w:t xml:space="preserve"> explores potential advantages that highly collaborative project delivery systems offer for certain housing projects. Before turning to those two topics, </w:t>
      </w:r>
      <w:r w:rsidR="005E746C" w:rsidRPr="00CE4303">
        <w:t xml:space="preserve">however, </w:t>
      </w:r>
      <w:r w:rsidR="0016557F" w:rsidRPr="00CE4303">
        <w:t xml:space="preserve">this paper </w:t>
      </w:r>
      <w:r w:rsidR="00DF096A" w:rsidRPr="00CE4303">
        <w:t>makes</w:t>
      </w:r>
      <w:r w:rsidR="0016557F" w:rsidRPr="00CE4303">
        <w:t xml:space="preserve"> a brief </w:t>
      </w:r>
      <w:r w:rsidR="00DF096A" w:rsidRPr="00CE4303">
        <w:t>detour</w:t>
      </w:r>
      <w:r w:rsidR="0016557F" w:rsidRPr="00CE4303">
        <w:t xml:space="preserve"> to </w:t>
      </w:r>
      <w:r w:rsidR="00E840F5" w:rsidRPr="00CE4303">
        <w:t>highlight</w:t>
      </w:r>
      <w:r w:rsidR="0016557F" w:rsidRPr="00CE4303">
        <w:t xml:space="preserve"> </w:t>
      </w:r>
      <w:r w:rsidR="001D75D3" w:rsidRPr="00CE4303">
        <w:t>the roles that</w:t>
      </w:r>
      <w:r w:rsidR="0016557F" w:rsidRPr="00CE4303">
        <w:t xml:space="preserve"> governmental agencies and not-for-profit organizations </w:t>
      </w:r>
      <w:r w:rsidR="00E840F5" w:rsidRPr="00CE4303">
        <w:t>play</w:t>
      </w:r>
      <w:r w:rsidR="0016557F" w:rsidRPr="00CE4303">
        <w:t xml:space="preserve"> </w:t>
      </w:r>
      <w:r w:rsidR="001D75D3" w:rsidRPr="00CE4303">
        <w:t>i</w:t>
      </w:r>
      <w:r w:rsidR="0016557F" w:rsidRPr="00CE4303">
        <w:t xml:space="preserve">n </w:t>
      </w:r>
      <w:r w:rsidR="00E213A1" w:rsidRPr="00CE4303">
        <w:t>implementing</w:t>
      </w:r>
      <w:r w:rsidR="0016557F" w:rsidRPr="00CE4303">
        <w:t xml:space="preserve"> solutions to the housing crisis (“public-interest housing </w:t>
      </w:r>
      <w:r w:rsidR="00256BCE" w:rsidRPr="00CE4303">
        <w:t>developers</w:t>
      </w:r>
      <w:r w:rsidR="0016557F" w:rsidRPr="00CE4303">
        <w:t xml:space="preserve">”). Public-interest housing </w:t>
      </w:r>
      <w:r w:rsidR="00256BCE" w:rsidRPr="00CE4303">
        <w:t>developers</w:t>
      </w:r>
      <w:r w:rsidR="0016557F" w:rsidRPr="00CE4303">
        <w:t>, emerging technologies, and collaborative delivery systems can help communities attack the housing crisis, but only if they can overcome certain industry barriers.</w:t>
      </w:r>
    </w:p>
    <w:p w14:paraId="4B78FFAD" w14:textId="354734B8" w:rsidR="00395AA4" w:rsidRPr="00CE4303" w:rsidRDefault="00395AA4" w:rsidP="00395AA4">
      <w:r w:rsidRPr="00CE4303">
        <w:rPr>
          <w:b/>
          <w:bCs/>
        </w:rPr>
        <w:t>Public</w:t>
      </w:r>
      <w:r w:rsidR="003D7937" w:rsidRPr="00CE4303">
        <w:rPr>
          <w:b/>
          <w:bCs/>
        </w:rPr>
        <w:t>-</w:t>
      </w:r>
      <w:r w:rsidRPr="00CE4303">
        <w:rPr>
          <w:b/>
          <w:bCs/>
        </w:rPr>
        <w:t xml:space="preserve">Interest </w:t>
      </w:r>
      <w:r w:rsidR="00EB06D1" w:rsidRPr="00CE4303">
        <w:rPr>
          <w:b/>
          <w:bCs/>
        </w:rPr>
        <w:t xml:space="preserve">Housing </w:t>
      </w:r>
      <w:r w:rsidR="00470DB1" w:rsidRPr="00CE4303">
        <w:rPr>
          <w:b/>
          <w:bCs/>
        </w:rPr>
        <w:t>Developers</w:t>
      </w:r>
    </w:p>
    <w:p w14:paraId="457B5370" w14:textId="01E69F5F" w:rsidR="005D5EB2" w:rsidRPr="00CE4303" w:rsidRDefault="00530184" w:rsidP="00145657">
      <w:pPr>
        <w:ind w:firstLine="720"/>
      </w:pPr>
      <w:r w:rsidRPr="00CE4303">
        <w:t>For the purposes of this paper, a public-interest</w:t>
      </w:r>
      <w:r w:rsidR="00606D10" w:rsidRPr="00CE4303">
        <w:t xml:space="preserve"> housing</w:t>
      </w:r>
      <w:r w:rsidRPr="00CE4303">
        <w:t xml:space="preserve"> developer is a government</w:t>
      </w:r>
      <w:r w:rsidR="00390C3E" w:rsidRPr="00CE4303">
        <w:t xml:space="preserve">al agency or a not-for-profit organization that </w:t>
      </w:r>
      <w:r w:rsidR="00E07DA2" w:rsidRPr="00CE4303">
        <w:t>serves</w:t>
      </w:r>
      <w:r w:rsidR="00464FB6" w:rsidRPr="00CE4303">
        <w:t xml:space="preserve">, either </w:t>
      </w:r>
      <w:r w:rsidR="00D23AB5" w:rsidRPr="00CE4303">
        <w:t>solely</w:t>
      </w:r>
      <w:r w:rsidR="00464FB6" w:rsidRPr="00CE4303">
        <w:t xml:space="preserve"> or</w:t>
      </w:r>
      <w:r w:rsidR="00DB0483" w:rsidRPr="00CE4303">
        <w:t xml:space="preserve"> (more commonly)</w:t>
      </w:r>
      <w:r w:rsidR="00464FB6" w:rsidRPr="00CE4303">
        <w:t xml:space="preserve"> </w:t>
      </w:r>
      <w:r w:rsidR="002A36D9" w:rsidRPr="00CE4303">
        <w:t>through</w:t>
      </w:r>
      <w:r w:rsidR="00464FB6" w:rsidRPr="00CE4303">
        <w:t xml:space="preserve"> a consortium,</w:t>
      </w:r>
      <w:r w:rsidR="00E07DA2" w:rsidRPr="00CE4303">
        <w:t xml:space="preserve"> </w:t>
      </w:r>
      <w:r w:rsidR="00B17FFE" w:rsidRPr="00CE4303">
        <w:t>as</w:t>
      </w:r>
      <w:r w:rsidR="008875E3" w:rsidRPr="00CE4303">
        <w:t xml:space="preserve"> a </w:t>
      </w:r>
      <w:r w:rsidR="00F50379" w:rsidRPr="00CE4303">
        <w:t>key</w:t>
      </w:r>
      <w:r w:rsidR="008875E3" w:rsidRPr="00CE4303">
        <w:t xml:space="preserve"> </w:t>
      </w:r>
      <w:r w:rsidR="00B17FFE" w:rsidRPr="00CE4303">
        <w:t xml:space="preserve">participant </w:t>
      </w:r>
      <w:r w:rsidR="00FA27FF" w:rsidRPr="00CE4303">
        <w:t>in a</w:t>
      </w:r>
      <w:r w:rsidR="00300D60" w:rsidRPr="00CE4303">
        <w:t xml:space="preserve"> project </w:t>
      </w:r>
      <w:r w:rsidR="00BB0F63" w:rsidRPr="00CE4303">
        <w:t>under a program addressing the housing crisis</w:t>
      </w:r>
      <w:r w:rsidR="00E07DA2" w:rsidRPr="00CE4303">
        <w:t xml:space="preserve">. </w:t>
      </w:r>
      <w:r w:rsidR="00D934B2" w:rsidRPr="00CE4303">
        <w:t>As used here, t</w:t>
      </w:r>
      <w:r w:rsidR="00CB79CF" w:rsidRPr="00CE4303">
        <w:t xml:space="preserve">he term refers </w:t>
      </w:r>
      <w:r w:rsidR="00302F4F" w:rsidRPr="00CE4303">
        <w:t xml:space="preserve">especially </w:t>
      </w:r>
      <w:r w:rsidR="00CB79CF" w:rsidRPr="00CE4303">
        <w:t xml:space="preserve">to a participant </w:t>
      </w:r>
      <w:r w:rsidR="00A81AA9" w:rsidRPr="00CE4303">
        <w:t xml:space="preserve">that </w:t>
      </w:r>
      <w:r w:rsidR="00EE3C8C" w:rsidRPr="00CE4303">
        <w:t>assum</w:t>
      </w:r>
      <w:r w:rsidR="00A81AA9" w:rsidRPr="00CE4303">
        <w:t>es</w:t>
      </w:r>
      <w:r w:rsidR="005D7EED" w:rsidRPr="00CE4303">
        <w:t xml:space="preserve"> at least some </w:t>
      </w:r>
      <w:r w:rsidR="00165BAE" w:rsidRPr="00CE4303">
        <w:t>responsibilities</w:t>
      </w:r>
      <w:r w:rsidR="005D7EED" w:rsidRPr="00CE4303">
        <w:t xml:space="preserve"> of the project developer or owner</w:t>
      </w:r>
      <w:r w:rsidR="009A4241" w:rsidRPr="00CE4303">
        <w:t xml:space="preserve"> </w:t>
      </w:r>
      <w:r w:rsidR="003A16B3" w:rsidRPr="00CE4303">
        <w:t xml:space="preserve">or </w:t>
      </w:r>
      <w:r w:rsidR="00BA686A" w:rsidRPr="00CE4303">
        <w:t xml:space="preserve">that </w:t>
      </w:r>
      <w:r w:rsidR="003A16B3" w:rsidRPr="00CE4303">
        <w:t xml:space="preserve">is otherwise </w:t>
      </w:r>
      <w:r w:rsidR="00E5433F" w:rsidRPr="00CE4303">
        <w:t>in a position to influence project</w:t>
      </w:r>
      <w:r w:rsidR="00782B37" w:rsidRPr="00CE4303">
        <w:t xml:space="preserve"> planning</w:t>
      </w:r>
      <w:r w:rsidR="00C25993" w:rsidRPr="00CE4303">
        <w:t>, as distinguished from</w:t>
      </w:r>
      <w:r w:rsidR="00165BAE" w:rsidRPr="00CE4303">
        <w:t xml:space="preserve"> one that</w:t>
      </w:r>
      <w:r w:rsidR="00C25993" w:rsidRPr="00CE4303">
        <w:t xml:space="preserve"> </w:t>
      </w:r>
      <w:r w:rsidR="00C775B8" w:rsidRPr="00CE4303">
        <w:t xml:space="preserve">simply </w:t>
      </w:r>
      <w:r w:rsidR="00C25993" w:rsidRPr="00CE4303">
        <w:t>provid</w:t>
      </w:r>
      <w:r w:rsidR="00165BAE" w:rsidRPr="00CE4303">
        <w:t>es</w:t>
      </w:r>
      <w:r w:rsidR="00C25993" w:rsidRPr="00CE4303">
        <w:t xml:space="preserve"> </w:t>
      </w:r>
      <w:r w:rsidR="000776DE" w:rsidRPr="00CE4303">
        <w:t xml:space="preserve">land, </w:t>
      </w:r>
      <w:r w:rsidR="00C25993" w:rsidRPr="00CE4303">
        <w:t>funding</w:t>
      </w:r>
      <w:r w:rsidR="000776DE" w:rsidRPr="00CE4303">
        <w:t>,</w:t>
      </w:r>
      <w:r w:rsidR="00C25993" w:rsidRPr="00CE4303">
        <w:t xml:space="preserve"> or incentives for </w:t>
      </w:r>
      <w:r w:rsidR="00B508B7" w:rsidRPr="00CE4303">
        <w:t xml:space="preserve">housing </w:t>
      </w:r>
      <w:r w:rsidR="00C25993" w:rsidRPr="00CE4303">
        <w:t>projects</w:t>
      </w:r>
      <w:r w:rsidR="00D23AB5" w:rsidRPr="00CE4303">
        <w:t xml:space="preserve">. </w:t>
      </w:r>
      <w:r w:rsidR="00C02B03" w:rsidRPr="00CE4303">
        <w:t xml:space="preserve">Across the country, in </w:t>
      </w:r>
      <w:r w:rsidR="0054156B" w:rsidRPr="00CE4303">
        <w:t>communities</w:t>
      </w:r>
      <w:r w:rsidR="004A4784" w:rsidRPr="00CE4303">
        <w:t xml:space="preserve"> of all sizes,</w:t>
      </w:r>
      <w:r w:rsidR="006C3A0B" w:rsidRPr="00CE4303">
        <w:t xml:space="preserve"> such</w:t>
      </w:r>
      <w:r w:rsidR="004A4784" w:rsidRPr="00CE4303">
        <w:t xml:space="preserve"> public-interest </w:t>
      </w:r>
      <w:r w:rsidR="004F742D" w:rsidRPr="00CE4303">
        <w:t xml:space="preserve">housing </w:t>
      </w:r>
      <w:r w:rsidR="004A4784" w:rsidRPr="00CE4303">
        <w:t xml:space="preserve">developers </w:t>
      </w:r>
      <w:r w:rsidR="002A2027" w:rsidRPr="00CE4303">
        <w:t>are playing important roles in addressing the housing crisis</w:t>
      </w:r>
      <w:r w:rsidR="00B20261" w:rsidRPr="00CE4303">
        <w:t>.</w:t>
      </w:r>
      <w:r w:rsidR="00AA3A80" w:rsidRPr="00CE4303">
        <w:t xml:space="preserve"> </w:t>
      </w:r>
    </w:p>
    <w:p w14:paraId="7106F2F5" w14:textId="3F7CC828" w:rsidR="002F65C6" w:rsidRPr="00CE4303" w:rsidRDefault="0026165B" w:rsidP="000B1670">
      <w:pPr>
        <w:ind w:firstLine="720"/>
      </w:pPr>
      <w:r w:rsidRPr="00CE4303">
        <w:t xml:space="preserve">In some instances, </w:t>
      </w:r>
      <w:r w:rsidR="00A642EB" w:rsidRPr="00CE4303">
        <w:t xml:space="preserve">a </w:t>
      </w:r>
      <w:r w:rsidR="00C9451F" w:rsidRPr="00CE4303">
        <w:t>municipalit</w:t>
      </w:r>
      <w:r w:rsidR="00A642EB" w:rsidRPr="00CE4303">
        <w:t>y or</w:t>
      </w:r>
      <w:r w:rsidR="00C9451F" w:rsidRPr="00CE4303">
        <w:t xml:space="preserve"> other governmental agenc</w:t>
      </w:r>
      <w:r w:rsidR="00A642EB" w:rsidRPr="00CE4303">
        <w:t>y</w:t>
      </w:r>
      <w:r w:rsidR="009766F5" w:rsidRPr="00CE4303">
        <w:t xml:space="preserve"> functions as a public-interest </w:t>
      </w:r>
      <w:r w:rsidR="00024E8D" w:rsidRPr="00CE4303">
        <w:t xml:space="preserve">housing </w:t>
      </w:r>
      <w:r w:rsidR="009766F5" w:rsidRPr="00CE4303">
        <w:t>developer.</w:t>
      </w:r>
      <w:r w:rsidR="00E27AFF" w:rsidRPr="00CE4303">
        <w:t xml:space="preserve"> </w:t>
      </w:r>
      <w:r w:rsidR="00B64247" w:rsidRPr="00CE4303">
        <w:t xml:space="preserve">Depending on state and local laws and </w:t>
      </w:r>
      <w:r w:rsidR="0042635D" w:rsidRPr="00CE4303">
        <w:t xml:space="preserve">procurement </w:t>
      </w:r>
      <w:r w:rsidR="00B64247" w:rsidRPr="00CE4303">
        <w:t xml:space="preserve">practices, these entities may </w:t>
      </w:r>
      <w:r w:rsidR="003C7129" w:rsidRPr="00CE4303">
        <w:t>have the ability to provide or to access special funding resources and options</w:t>
      </w:r>
      <w:r w:rsidR="00C858B2" w:rsidRPr="00CE4303">
        <w:t xml:space="preserve">. </w:t>
      </w:r>
      <w:r w:rsidR="00DE52F3" w:rsidRPr="00CE4303">
        <w:t>On</w:t>
      </w:r>
      <w:r w:rsidR="009424C9" w:rsidRPr="00CE4303">
        <w:t>e especially interesting</w:t>
      </w:r>
      <w:r w:rsidR="00E27AFF" w:rsidRPr="00CE4303">
        <w:t xml:space="preserve"> example</w:t>
      </w:r>
      <w:r w:rsidR="00DE52F3" w:rsidRPr="00CE4303">
        <w:t xml:space="preserve"> comes from</w:t>
      </w:r>
      <w:r w:rsidR="003B3F52" w:rsidRPr="00CE4303">
        <w:t xml:space="preserve"> the Village of Bellwood,</w:t>
      </w:r>
      <w:r w:rsidR="00024E8D" w:rsidRPr="00CE4303">
        <w:t xml:space="preserve"> Illinois,</w:t>
      </w:r>
      <w:r w:rsidR="003B3F52" w:rsidRPr="00CE4303">
        <w:t xml:space="preserve"> a Chicago suburb</w:t>
      </w:r>
      <w:r w:rsidR="0003511B" w:rsidRPr="00CE4303">
        <w:t>. The Village</w:t>
      </w:r>
      <w:r w:rsidR="003B3F52" w:rsidRPr="00CE4303">
        <w:t xml:space="preserve"> </w:t>
      </w:r>
      <w:r w:rsidR="001250E1" w:rsidRPr="00CE4303">
        <w:t xml:space="preserve">has built several low-cost homes and </w:t>
      </w:r>
      <w:r w:rsidR="00037D52" w:rsidRPr="00CE4303">
        <w:t xml:space="preserve">has </w:t>
      </w:r>
      <w:r w:rsidR="001250E1" w:rsidRPr="00CE4303">
        <w:t>recently broke</w:t>
      </w:r>
      <w:r w:rsidR="00037D52" w:rsidRPr="00CE4303">
        <w:t>n</w:t>
      </w:r>
      <w:r w:rsidR="001250E1" w:rsidRPr="00CE4303">
        <w:t xml:space="preserve"> ground on Bellwood Gateway, a 71-unit multi-family complex</w:t>
      </w:r>
      <w:r w:rsidR="00BB4DAC" w:rsidRPr="00CE4303">
        <w:t>.</w:t>
      </w:r>
      <w:r w:rsidR="004D3086" w:rsidRPr="00CE4303">
        <w:rPr>
          <w:rStyle w:val="FootnoteReference"/>
        </w:rPr>
        <w:t xml:space="preserve"> </w:t>
      </w:r>
      <w:r w:rsidR="004D3086" w:rsidRPr="00CE4303">
        <w:rPr>
          <w:rStyle w:val="FootnoteReference"/>
        </w:rPr>
        <w:footnoteReference w:id="2"/>
      </w:r>
      <w:r w:rsidR="00BB4DAC" w:rsidRPr="00CE4303">
        <w:t xml:space="preserve"> </w:t>
      </w:r>
      <w:r w:rsidR="000B1670" w:rsidRPr="00CE4303">
        <w:t xml:space="preserve">The project’s </w:t>
      </w:r>
      <w:r w:rsidR="00612E0E" w:rsidRPr="00CE4303">
        <w:t>funding sources</w:t>
      </w:r>
      <w:r w:rsidR="000B1670" w:rsidRPr="00CE4303">
        <w:t xml:space="preserve"> include a $14</w:t>
      </w:r>
      <w:r w:rsidR="00612E0E" w:rsidRPr="00CE4303">
        <w:t xml:space="preserve"> million grant from the Illinois Department of Commerce &amp; Economic Opportunity</w:t>
      </w:r>
      <w:r w:rsidR="00AA088B" w:rsidRPr="00CE4303">
        <w:t>,</w:t>
      </w:r>
      <w:r w:rsidR="00612E0E" w:rsidRPr="00CE4303">
        <w:t xml:space="preserve"> tax increment financing</w:t>
      </w:r>
      <w:r w:rsidR="00864A38" w:rsidRPr="00CE4303">
        <w:t>,</w:t>
      </w:r>
      <w:r w:rsidR="00AA088B" w:rsidRPr="00CE4303">
        <w:t xml:space="preserve"> and </w:t>
      </w:r>
      <w:r w:rsidR="002B3CD0" w:rsidRPr="00CE4303">
        <w:t>workforce housing</w:t>
      </w:r>
      <w:r w:rsidR="00AA088B" w:rsidRPr="00CE4303">
        <w:t xml:space="preserve"> bond</w:t>
      </w:r>
      <w:r w:rsidR="002B3CD0" w:rsidRPr="00CE4303">
        <w:t>s</w:t>
      </w:r>
      <w:r w:rsidR="00AA088B" w:rsidRPr="00CE4303">
        <w:t>.</w:t>
      </w:r>
      <w:r w:rsidR="005A3FE5" w:rsidRPr="00CE4303">
        <w:t xml:space="preserve"> </w:t>
      </w:r>
      <w:r w:rsidR="00685BAE" w:rsidRPr="00CE4303">
        <w:t>Following completion</w:t>
      </w:r>
      <w:r w:rsidR="00FD4C40" w:rsidRPr="00CE4303">
        <w:t>, th</w:t>
      </w:r>
      <w:r w:rsidR="001250E1" w:rsidRPr="00CE4303">
        <w:t xml:space="preserve">e </w:t>
      </w:r>
      <w:r w:rsidR="004A387D" w:rsidRPr="00CE4303">
        <w:t>V</w:t>
      </w:r>
      <w:r w:rsidR="001250E1" w:rsidRPr="00CE4303">
        <w:t xml:space="preserve">illage will continue </w:t>
      </w:r>
      <w:r w:rsidR="0032675D" w:rsidRPr="00CE4303">
        <w:t xml:space="preserve">to own </w:t>
      </w:r>
      <w:r w:rsidR="0064758A" w:rsidRPr="00CE4303">
        <w:t>Bellwood Gateway</w:t>
      </w:r>
      <w:r w:rsidR="00707E9A" w:rsidRPr="00CE4303">
        <w:t>, with a private company serving as the</w:t>
      </w:r>
      <w:r w:rsidR="0040623E" w:rsidRPr="00CE4303">
        <w:t xml:space="preserve"> project’s</w:t>
      </w:r>
      <w:r w:rsidR="00707E9A" w:rsidRPr="00CE4303">
        <w:t xml:space="preserve"> operating manager</w:t>
      </w:r>
      <w:r w:rsidR="001250E1" w:rsidRPr="00CE4303">
        <w:t>.</w:t>
      </w:r>
      <w:r w:rsidR="00CE7D71" w:rsidRPr="00CE4303">
        <w:t xml:space="preserve"> </w:t>
      </w:r>
    </w:p>
    <w:p w14:paraId="6F4D2062" w14:textId="27AD8932" w:rsidR="00B4039D" w:rsidRPr="00CE4303" w:rsidRDefault="00397C3E" w:rsidP="00405886">
      <w:pPr>
        <w:ind w:firstLine="720"/>
      </w:pPr>
      <w:r w:rsidRPr="00CE4303">
        <w:lastRenderedPageBreak/>
        <w:t>In</w:t>
      </w:r>
      <w:r w:rsidR="00244044" w:rsidRPr="00CE4303">
        <w:t xml:space="preserve"> different degrees,</w:t>
      </w:r>
      <w:r w:rsidRPr="00CE4303">
        <w:t xml:space="preserve"> </w:t>
      </w:r>
      <w:r w:rsidR="00FE01C6" w:rsidRPr="00CE4303">
        <w:t xml:space="preserve">many </w:t>
      </w:r>
      <w:r w:rsidR="00E24C74" w:rsidRPr="00CE4303">
        <w:t>local government</w:t>
      </w:r>
      <w:r w:rsidRPr="00CE4303">
        <w:t xml:space="preserve"> entit</w:t>
      </w:r>
      <w:r w:rsidR="00D25D35" w:rsidRPr="00CE4303">
        <w:t>ies participate as development partners in affordable housing by providing</w:t>
      </w:r>
      <w:r w:rsidRPr="00CE4303">
        <w:t xml:space="preserve"> </w:t>
      </w:r>
      <w:r w:rsidR="00244044" w:rsidRPr="00CE4303">
        <w:t>funding</w:t>
      </w:r>
      <w:r w:rsidR="00171E7D" w:rsidRPr="00CE4303">
        <w:t>.</w:t>
      </w:r>
      <w:r w:rsidR="003F75AE" w:rsidRPr="00CE4303">
        <w:rPr>
          <w:rStyle w:val="FootnoteReference"/>
        </w:rPr>
        <w:footnoteReference w:id="3"/>
      </w:r>
      <w:r w:rsidR="00171E7D" w:rsidRPr="00CE4303">
        <w:t xml:space="preserve"> </w:t>
      </w:r>
      <w:r w:rsidR="00224BCF" w:rsidRPr="00CE4303">
        <w:t xml:space="preserve">At least in theory, local government </w:t>
      </w:r>
      <w:r w:rsidR="00DB00F2" w:rsidRPr="00CE4303">
        <w:t>investment</w:t>
      </w:r>
      <w:r w:rsidR="00224BCF" w:rsidRPr="00CE4303">
        <w:t xml:space="preserve"> in such projects</w:t>
      </w:r>
      <w:r w:rsidR="007C44A8" w:rsidRPr="00CE4303">
        <w:t>, even if only in the form of gap funding,</w:t>
      </w:r>
      <w:r w:rsidR="00224BCF" w:rsidRPr="00CE4303">
        <w:t xml:space="preserve"> </w:t>
      </w:r>
      <w:r w:rsidR="00B41F43" w:rsidRPr="00CE4303">
        <w:t>creates the</w:t>
      </w:r>
      <w:r w:rsidR="0008096C" w:rsidRPr="00CE4303">
        <w:t xml:space="preserve"> potential for </w:t>
      </w:r>
      <w:r w:rsidR="00BB48EA" w:rsidRPr="00CE4303">
        <w:t>advancing</w:t>
      </w:r>
      <w:r w:rsidR="00473DDF" w:rsidRPr="00CE4303">
        <w:t xml:space="preserve"> a public-interest </w:t>
      </w:r>
      <w:r w:rsidR="00C202E1" w:rsidRPr="00CE4303">
        <w:t xml:space="preserve">housing </w:t>
      </w:r>
      <w:r w:rsidR="00473DDF" w:rsidRPr="00CE4303">
        <w:t>developer perspective.</w:t>
      </w:r>
    </w:p>
    <w:p w14:paraId="20FF28D4" w14:textId="3E31459E" w:rsidR="00114A77" w:rsidRPr="00CE4303" w:rsidRDefault="00200F8A" w:rsidP="002957F9">
      <w:pPr>
        <w:ind w:firstLine="720"/>
      </w:pPr>
      <w:r w:rsidRPr="00CE4303">
        <w:t>Also of interest</w:t>
      </w:r>
      <w:r w:rsidR="00DB00F2" w:rsidRPr="00CE4303">
        <w:t xml:space="preserve"> are </w:t>
      </w:r>
      <w:r w:rsidR="0061665D" w:rsidRPr="00CE4303">
        <w:t>instances in</w:t>
      </w:r>
      <w:r w:rsidR="00DB00F2" w:rsidRPr="00CE4303">
        <w:t xml:space="preserve"> which n</w:t>
      </w:r>
      <w:r w:rsidR="00622E8D" w:rsidRPr="00CE4303">
        <w:t xml:space="preserve">ot-for-profit </w:t>
      </w:r>
      <w:r w:rsidR="00D11A8D" w:rsidRPr="00CE4303">
        <w:t>organizations</w:t>
      </w:r>
      <w:r w:rsidR="00E00AF9" w:rsidRPr="00CE4303">
        <w:t xml:space="preserve"> </w:t>
      </w:r>
      <w:r w:rsidR="00DB00F2" w:rsidRPr="00CE4303">
        <w:t>take</w:t>
      </w:r>
      <w:r w:rsidR="009F126F" w:rsidRPr="00CE4303">
        <w:t xml:space="preserve"> </w:t>
      </w:r>
      <w:r w:rsidR="00EB661B" w:rsidRPr="00CE4303">
        <w:t>significant</w:t>
      </w:r>
      <w:r w:rsidR="007C44A8" w:rsidRPr="00CE4303">
        <w:t xml:space="preserve"> roles</w:t>
      </w:r>
      <w:r w:rsidR="00E00AF9" w:rsidRPr="00CE4303">
        <w:t xml:space="preserve"> in</w:t>
      </w:r>
      <w:r w:rsidR="00622E8D" w:rsidRPr="00CE4303">
        <w:t xml:space="preserve"> develop</w:t>
      </w:r>
      <w:r w:rsidR="00E00AF9" w:rsidRPr="00CE4303">
        <w:t>ing</w:t>
      </w:r>
      <w:r w:rsidR="00204A36" w:rsidRPr="00CE4303">
        <w:t xml:space="preserve"> affordable housing</w:t>
      </w:r>
      <w:r w:rsidR="00C4007B" w:rsidRPr="00CE4303">
        <w:t xml:space="preserve"> projects</w:t>
      </w:r>
      <w:r w:rsidR="0069766C" w:rsidRPr="00CE4303">
        <w:t xml:space="preserve">. </w:t>
      </w:r>
      <w:r w:rsidR="00F151B1" w:rsidRPr="00CE4303">
        <w:t>These organizations include traditional community development corporations as well as those operating under labels such as “design-build studios” and “community design centers.”  Some are associated with schools of architecture, as is the Urban Design Build Studio, founded in 2008 by Professor John Folan, currently head of the Architecture Department at the Fay Jones School of Architecture and Design at the University of Arkansas.</w:t>
      </w:r>
      <w:r w:rsidR="00F151B1" w:rsidRPr="00CE4303">
        <w:rPr>
          <w:rStyle w:val="FootnoteReference"/>
        </w:rPr>
        <w:footnoteReference w:id="4"/>
      </w:r>
      <w:r w:rsidR="00F151B1" w:rsidRPr="00CE4303">
        <w:t xml:space="preserve"> Another, Rural Studio, part of the School of Architecture, Planning and Landscape Architecture of Auburn University, has built over 200 projects, including ones focused on “innovative practices in home access and affordability.</w:t>
      </w:r>
      <w:r w:rsidR="00F151B1" w:rsidRPr="00CE4303">
        <w:rPr>
          <w:rStyle w:val="FootnoteReference"/>
        </w:rPr>
        <w:footnoteReference w:id="5"/>
      </w:r>
      <w:r w:rsidR="00F151B1" w:rsidRPr="00CE4303">
        <w:t xml:space="preserve"> Many </w:t>
      </w:r>
      <w:r w:rsidR="00E82BFF" w:rsidRPr="00CE4303">
        <w:t xml:space="preserve">other </w:t>
      </w:r>
      <w:r w:rsidR="00F151B1" w:rsidRPr="00CE4303">
        <w:t>community organizations engage in a variety of significant projects to address the affordable housing crisis, frequently by providing gap funding that supplements low-income housing tax credit equity</w:t>
      </w:r>
      <w:r w:rsidR="00AF5608" w:rsidRPr="00CE4303">
        <w:t xml:space="preserve"> and conventional construction </w:t>
      </w:r>
      <w:r w:rsidR="00B050DC" w:rsidRPr="00CE4303">
        <w:t>financing</w:t>
      </w:r>
      <w:r w:rsidR="00F151B1" w:rsidRPr="00CE4303">
        <w:t>.</w:t>
      </w:r>
      <w:r w:rsidR="00F151B1" w:rsidRPr="00CE4303">
        <w:rPr>
          <w:rStyle w:val="FootnoteReference"/>
        </w:rPr>
        <w:footnoteReference w:id="6"/>
      </w:r>
    </w:p>
    <w:p w14:paraId="282418A4" w14:textId="3224757A" w:rsidR="008E6101" w:rsidRPr="00CE4303" w:rsidRDefault="00A624E9" w:rsidP="002957F9">
      <w:pPr>
        <w:ind w:firstLine="720"/>
      </w:pPr>
      <w:r w:rsidRPr="00CE4303">
        <w:t>An example</w:t>
      </w:r>
      <w:r w:rsidR="00677744" w:rsidRPr="00CE4303">
        <w:t xml:space="preserve"> recently announced in</w:t>
      </w:r>
      <w:r w:rsidRPr="00CE4303">
        <w:t xml:space="preserve"> the author’s home region</w:t>
      </w:r>
      <w:r w:rsidR="00677744" w:rsidRPr="00CE4303">
        <w:t xml:space="preserve">, the </w:t>
      </w:r>
      <w:r w:rsidR="00D303D4" w:rsidRPr="00CE4303">
        <w:t>Big Emma</w:t>
      </w:r>
      <w:r w:rsidR="00677744" w:rsidRPr="00CE4303">
        <w:t xml:space="preserve"> project</w:t>
      </w:r>
      <w:r w:rsidR="00D303D4" w:rsidRPr="00CE4303">
        <w:t xml:space="preserve"> in Springdale, Arkansas, is a 77-unit, mixed-income project providing 30 rental units “restricted to workforce rents and reserved for households earning below the median income in Northwest Arkansas.</w:t>
      </w:r>
      <w:r w:rsidR="000E34AC" w:rsidRPr="00CE4303">
        <w:t>”</w:t>
      </w:r>
      <w:r w:rsidR="00D303D4" w:rsidRPr="00CE4303">
        <w:rPr>
          <w:rStyle w:val="FootnoteReference"/>
        </w:rPr>
        <w:footnoteReference w:id="7"/>
      </w:r>
      <w:r w:rsidR="00D303D4" w:rsidRPr="00CE4303">
        <w:t xml:space="preserve"> Big Emma is a project of the Groundwork housing initiative of the Northwest Arkansas Council</w:t>
      </w:r>
      <w:r w:rsidR="00715E99" w:rsidRPr="00CE4303">
        <w:t xml:space="preserve">, </w:t>
      </w:r>
      <w:r w:rsidR="003D6209" w:rsidRPr="00CE4303">
        <w:t>along</w:t>
      </w:r>
      <w:r w:rsidR="004A7EA2" w:rsidRPr="00CE4303">
        <w:t xml:space="preserve"> with Community Development Northwest Arkansas</w:t>
      </w:r>
      <w:r w:rsidR="009C6C2C" w:rsidRPr="00CE4303">
        <w:t xml:space="preserve">. Groundwork is making a $6.5 million investment in the project in collaboration with </w:t>
      </w:r>
      <w:r w:rsidR="00D303D4" w:rsidRPr="00CE4303">
        <w:t>the Walton Family Foundation.</w:t>
      </w:r>
    </w:p>
    <w:p w14:paraId="1AD28A8F" w14:textId="5DAE3F3F" w:rsidR="0042165F" w:rsidRPr="00CE4303" w:rsidRDefault="001D6830" w:rsidP="00C52D95">
      <w:pPr>
        <w:ind w:firstLine="720"/>
      </w:pPr>
      <w:r w:rsidRPr="00CE4303">
        <w:t>From a construction industry perspective, public-interest</w:t>
      </w:r>
      <w:r w:rsidR="0041152A" w:rsidRPr="00CE4303">
        <w:t xml:space="preserve"> housing</w:t>
      </w:r>
      <w:r w:rsidRPr="00CE4303">
        <w:t xml:space="preserve"> developers represent a special breed of project participant. Economic incentives, such as tax credits, </w:t>
      </w:r>
      <w:r w:rsidR="00524915" w:rsidRPr="00CE4303">
        <w:t xml:space="preserve">advantageous </w:t>
      </w:r>
      <w:r w:rsidR="00BB6A8E" w:rsidRPr="00CE4303">
        <w:t>loan</w:t>
      </w:r>
      <w:r w:rsidR="00524915" w:rsidRPr="00CE4303">
        <w:t xml:space="preserve"> terms</w:t>
      </w:r>
      <w:r w:rsidRPr="00CE4303">
        <w:t xml:space="preserve">, or other financial </w:t>
      </w:r>
      <w:r w:rsidR="00EB575F" w:rsidRPr="00CE4303">
        <w:t>benefits</w:t>
      </w:r>
      <w:r w:rsidRPr="00CE4303">
        <w:t xml:space="preserve"> help induce traditional developers to undertake affordable housing project</w:t>
      </w:r>
      <w:r w:rsidR="001E76DE" w:rsidRPr="00CE4303">
        <w:t>s</w:t>
      </w:r>
      <w:r w:rsidRPr="00CE4303">
        <w:t xml:space="preserve">. </w:t>
      </w:r>
      <w:r w:rsidR="00962DE0" w:rsidRPr="00CE4303">
        <w:t xml:space="preserve">Entirely distinct </w:t>
      </w:r>
      <w:r w:rsidR="00803B6C" w:rsidRPr="00CE4303">
        <w:t>considerations, however, motivate</w:t>
      </w:r>
      <w:r w:rsidR="000E7527" w:rsidRPr="00CE4303">
        <w:t xml:space="preserve"> a</w:t>
      </w:r>
      <w:r w:rsidRPr="00CE4303">
        <w:t xml:space="preserve"> public-interest housing developer</w:t>
      </w:r>
      <w:r w:rsidR="00195EF9" w:rsidRPr="00CE4303">
        <w:t xml:space="preserve">; </w:t>
      </w:r>
      <w:r w:rsidR="00FA6970" w:rsidRPr="00CE4303">
        <w:t>the affordable housing project</w:t>
      </w:r>
      <w:r w:rsidR="000E7527" w:rsidRPr="00CE4303">
        <w:t xml:space="preserve"> itself is the end, not a means to </w:t>
      </w:r>
      <w:r w:rsidR="00F24E34" w:rsidRPr="00CE4303">
        <w:t>an</w:t>
      </w:r>
      <w:r w:rsidR="00611032" w:rsidRPr="00CE4303">
        <w:t xml:space="preserve"> end </w:t>
      </w:r>
      <w:r w:rsidR="00F24E34" w:rsidRPr="00CE4303">
        <w:t xml:space="preserve">(i.e., to </w:t>
      </w:r>
      <w:r w:rsidRPr="00CE4303">
        <w:t>financial return on investment</w:t>
      </w:r>
      <w:r w:rsidR="008709E4" w:rsidRPr="00CE4303">
        <w:t>)</w:t>
      </w:r>
      <w:r w:rsidRPr="00CE4303">
        <w:t xml:space="preserve">. </w:t>
      </w:r>
      <w:r w:rsidR="00CB7B7C" w:rsidRPr="00CE4303">
        <w:t>Accordingly, p</w:t>
      </w:r>
      <w:r w:rsidR="0074775B" w:rsidRPr="00CE4303">
        <w:t>ublic-interest housing developers</w:t>
      </w:r>
      <w:r w:rsidR="00870C81" w:rsidRPr="00CE4303">
        <w:t xml:space="preserve"> can</w:t>
      </w:r>
      <w:r w:rsidR="0074775B" w:rsidRPr="00CE4303">
        <w:t xml:space="preserve"> </w:t>
      </w:r>
      <w:r w:rsidR="00A01DA8" w:rsidRPr="00CE4303">
        <w:t xml:space="preserve">bring unique perspectives </w:t>
      </w:r>
      <w:r w:rsidR="0074775B" w:rsidRPr="00CE4303">
        <w:t xml:space="preserve">that </w:t>
      </w:r>
      <w:r w:rsidR="00F518A4" w:rsidRPr="00CE4303">
        <w:t>deserve</w:t>
      </w:r>
      <w:r w:rsidR="00A01DA8" w:rsidRPr="00CE4303">
        <w:t xml:space="preserve"> special attention </w:t>
      </w:r>
      <w:r w:rsidR="00F11EC1" w:rsidRPr="00CE4303">
        <w:t xml:space="preserve">in the context of </w:t>
      </w:r>
      <w:r w:rsidR="00A01DA8" w:rsidRPr="00CE4303">
        <w:t xml:space="preserve">construction industry practices. </w:t>
      </w:r>
      <w:r w:rsidR="00B97870" w:rsidRPr="00CE4303">
        <w:t xml:space="preserve">With </w:t>
      </w:r>
      <w:r w:rsidR="00AA35A5" w:rsidRPr="00CE4303">
        <w:lastRenderedPageBreak/>
        <w:t>t</w:t>
      </w:r>
      <w:r w:rsidR="00892D4D" w:rsidRPr="00CE4303">
        <w:t xml:space="preserve">heir focus on </w:t>
      </w:r>
      <w:r w:rsidR="00870C81" w:rsidRPr="00CE4303">
        <w:t>the project</w:t>
      </w:r>
      <w:r w:rsidR="00BA309F" w:rsidRPr="00CE4303">
        <w:t xml:space="preserve"> above financial return</w:t>
      </w:r>
      <w:r w:rsidR="00721892" w:rsidRPr="00CE4303">
        <w:t>s,</w:t>
      </w:r>
      <w:r w:rsidR="00082CDE" w:rsidRPr="00CE4303">
        <w:t xml:space="preserve"> the</w:t>
      </w:r>
      <w:r w:rsidR="00935266" w:rsidRPr="00CE4303">
        <w:t>y</w:t>
      </w:r>
      <w:r w:rsidR="00C2025B" w:rsidRPr="00CE4303">
        <w:t xml:space="preserve"> </w:t>
      </w:r>
      <w:r w:rsidR="00721892" w:rsidRPr="00CE4303">
        <w:t>are positioned to</w:t>
      </w:r>
      <w:r w:rsidR="00C2025B" w:rsidRPr="00CE4303">
        <w:t xml:space="preserve"> influence </w:t>
      </w:r>
      <w:r w:rsidR="00304E72" w:rsidRPr="00CE4303">
        <w:t xml:space="preserve">how </w:t>
      </w:r>
      <w:r w:rsidR="005D6E87" w:rsidRPr="00CE4303">
        <w:t>a</w:t>
      </w:r>
      <w:r w:rsidR="00C2025B" w:rsidRPr="00CE4303">
        <w:t xml:space="preserve"> project </w:t>
      </w:r>
      <w:r w:rsidR="005D6E87" w:rsidRPr="00CE4303">
        <w:t>team</w:t>
      </w:r>
      <w:r w:rsidR="00C2025B" w:rsidRPr="00CE4303">
        <w:t xml:space="preserve"> </w:t>
      </w:r>
      <w:r w:rsidR="00082CDE" w:rsidRPr="00CE4303">
        <w:t>balance</w:t>
      </w:r>
      <w:r w:rsidR="00304E72" w:rsidRPr="00CE4303">
        <w:t>s</w:t>
      </w:r>
      <w:r w:rsidR="00082CDE" w:rsidRPr="00CE4303">
        <w:t xml:space="preserve"> the traditional</w:t>
      </w:r>
      <w:r w:rsidR="007C30A4" w:rsidRPr="00CE4303">
        <w:t xml:space="preserve"> construction project</w:t>
      </w:r>
      <w:r w:rsidR="00082CDE" w:rsidRPr="00CE4303">
        <w:t xml:space="preserve"> </w:t>
      </w:r>
      <w:r w:rsidR="005D66B2" w:rsidRPr="00CE4303">
        <w:t>triad</w:t>
      </w:r>
      <w:r w:rsidR="00AA6058" w:rsidRPr="00CE4303">
        <w:t xml:space="preserve"> of </w:t>
      </w:r>
      <w:r w:rsidR="00935266" w:rsidRPr="00CE4303">
        <w:t>quality, budget, and schedule</w:t>
      </w:r>
      <w:r w:rsidR="005D66B2" w:rsidRPr="00CE4303">
        <w:t>, which always co-exist in considerable tension</w:t>
      </w:r>
      <w:r w:rsidR="00304E72" w:rsidRPr="00CE4303">
        <w:t>.</w:t>
      </w:r>
      <w:r w:rsidR="00B000C9" w:rsidRPr="00CE4303">
        <w:rPr>
          <w:rStyle w:val="FootnoteReference"/>
        </w:rPr>
        <w:footnoteReference w:id="8"/>
      </w:r>
      <w:r w:rsidR="00304E72" w:rsidRPr="00CE4303">
        <w:t xml:space="preserve"> At a minimum</w:t>
      </w:r>
      <w:r w:rsidR="006D3E12" w:rsidRPr="00CE4303">
        <w:t>,</w:t>
      </w:r>
      <w:r w:rsidR="00304E72" w:rsidRPr="00CE4303">
        <w:t xml:space="preserve"> </w:t>
      </w:r>
      <w:r w:rsidR="00937099" w:rsidRPr="00CE4303">
        <w:t xml:space="preserve">an optimistic construction lawyer </w:t>
      </w:r>
      <w:r w:rsidR="00304E72" w:rsidRPr="00CE4303">
        <w:t>might ho</w:t>
      </w:r>
      <w:r w:rsidR="000804BB" w:rsidRPr="00CE4303">
        <w:t>pe</w:t>
      </w:r>
      <w:r w:rsidR="00304E72" w:rsidRPr="00CE4303">
        <w:t xml:space="preserve"> that public</w:t>
      </w:r>
      <w:r w:rsidR="0012411A" w:rsidRPr="00CE4303">
        <w:t>-interest housing developers</w:t>
      </w:r>
      <w:r w:rsidR="000804BB" w:rsidRPr="00CE4303">
        <w:t xml:space="preserve"> </w:t>
      </w:r>
      <w:r w:rsidR="00937099" w:rsidRPr="00CE4303">
        <w:t>can help</w:t>
      </w:r>
      <w:r w:rsidR="006D3E12" w:rsidRPr="00CE4303">
        <w:t xml:space="preserve"> to align </w:t>
      </w:r>
      <w:r w:rsidR="00D65758" w:rsidRPr="00CE4303">
        <w:t xml:space="preserve">industry practices </w:t>
      </w:r>
      <w:r w:rsidR="006D3E12" w:rsidRPr="00CE4303">
        <w:t>more closely with affordable housing goals</w:t>
      </w:r>
      <w:r w:rsidR="00935266" w:rsidRPr="00CE4303">
        <w:t xml:space="preserve">. </w:t>
      </w:r>
      <w:r w:rsidR="008D03B3" w:rsidRPr="00CE4303">
        <w:t>With this admittedly academic outlook in mind, t</w:t>
      </w:r>
      <w:r w:rsidR="00163E4F" w:rsidRPr="00CE4303">
        <w:t>his paper</w:t>
      </w:r>
      <w:r w:rsidR="00C52D95" w:rsidRPr="00CE4303">
        <w:t xml:space="preserve"> now turns to</w:t>
      </w:r>
      <w:r w:rsidR="00456E5D" w:rsidRPr="00CE4303">
        <w:t xml:space="preserve"> </w:t>
      </w:r>
      <w:r w:rsidR="00DA5092" w:rsidRPr="00CE4303">
        <w:t xml:space="preserve">technology tools and </w:t>
      </w:r>
      <w:r w:rsidR="007853FA" w:rsidRPr="00CE4303">
        <w:t>project delivery system</w:t>
      </w:r>
      <w:r w:rsidR="00C47B4E" w:rsidRPr="00CE4303">
        <w:t>s</w:t>
      </w:r>
      <w:r w:rsidR="00353E7A" w:rsidRPr="00CE4303">
        <w:t xml:space="preserve"> </w:t>
      </w:r>
      <w:r w:rsidR="00C52D95" w:rsidRPr="00CE4303">
        <w:t>that should be of special interest from a</w:t>
      </w:r>
      <w:r w:rsidR="002356C7" w:rsidRPr="00CE4303">
        <w:t xml:space="preserve"> public-interest housing developer</w:t>
      </w:r>
      <w:r w:rsidR="00C52D95" w:rsidRPr="00CE4303">
        <w:t>’s</w:t>
      </w:r>
      <w:r w:rsidR="00462CF2" w:rsidRPr="00CE4303">
        <w:t xml:space="preserve"> perspective</w:t>
      </w:r>
      <w:r w:rsidR="00353E7A" w:rsidRPr="00CE4303">
        <w:t>.</w:t>
      </w:r>
      <w:r w:rsidR="00333DC2" w:rsidRPr="00CE4303">
        <w:t xml:space="preserve"> </w:t>
      </w:r>
    </w:p>
    <w:p w14:paraId="538856ED" w14:textId="77777777" w:rsidR="006D46CF" w:rsidRPr="00CE4303" w:rsidRDefault="006D46CF" w:rsidP="006D46CF">
      <w:r w:rsidRPr="00CE4303">
        <w:rPr>
          <w:b/>
          <w:bCs/>
        </w:rPr>
        <w:t>Technology tools</w:t>
      </w:r>
    </w:p>
    <w:p w14:paraId="307BAD79" w14:textId="3B9202A2" w:rsidR="006D46CF" w:rsidRPr="00CE4303" w:rsidRDefault="006D46CF" w:rsidP="006D46CF">
      <w:r w:rsidRPr="00CE4303">
        <w:tab/>
        <w:t>This section considers three</w:t>
      </w:r>
      <w:r w:rsidR="00046396" w:rsidRPr="00CE4303">
        <w:t xml:space="preserve"> established but still</w:t>
      </w:r>
      <w:r w:rsidRPr="00CE4303">
        <w:t xml:space="preserve"> </w:t>
      </w:r>
      <w:r w:rsidR="00D43775" w:rsidRPr="00CE4303">
        <w:t>evolving</w:t>
      </w:r>
      <w:r w:rsidRPr="00CE4303">
        <w:t xml:space="preserve"> technologies that present especially promising solutions</w:t>
      </w:r>
      <w:r w:rsidR="000A1BB1" w:rsidRPr="00CE4303">
        <w:t xml:space="preserve"> for affordable housing pr</w:t>
      </w:r>
      <w:r w:rsidR="00CA565E" w:rsidRPr="00CE4303">
        <w:t>o</w:t>
      </w:r>
      <w:r w:rsidR="000A1BB1" w:rsidRPr="00CE4303">
        <w:t>jects</w:t>
      </w:r>
      <w:r w:rsidRPr="00CE4303">
        <w:t>: building information modeling (BIM)</w:t>
      </w:r>
      <w:r w:rsidR="008543A6" w:rsidRPr="00CE4303">
        <w:t>;</w:t>
      </w:r>
      <w:r w:rsidRPr="00CE4303">
        <w:t xml:space="preserve"> modular construction</w:t>
      </w:r>
      <w:r w:rsidR="008543A6" w:rsidRPr="00CE4303">
        <w:t>;</w:t>
      </w:r>
      <w:r w:rsidRPr="00CE4303">
        <w:t xml:space="preserve"> and 3D printing</w:t>
      </w:r>
      <w:r w:rsidR="00971936" w:rsidRPr="00CE4303">
        <w:t>.</w:t>
      </w:r>
      <w:r w:rsidR="002D7EFB" w:rsidRPr="00CE4303">
        <w:t xml:space="preserve"> </w:t>
      </w:r>
      <w:r w:rsidRPr="00CE4303">
        <w:t>Each of these technologies face</w:t>
      </w:r>
      <w:r w:rsidR="00097E6B" w:rsidRPr="00CE4303">
        <w:t>s</w:t>
      </w:r>
      <w:r w:rsidRPr="00CE4303">
        <w:t xml:space="preserve"> some industry obstacles, and each also </w:t>
      </w:r>
      <w:r w:rsidR="00627D5F" w:rsidRPr="00CE4303">
        <w:t>should be of</w:t>
      </w:r>
      <w:r w:rsidR="00281EC9" w:rsidRPr="00CE4303">
        <w:t xml:space="preserve"> special </w:t>
      </w:r>
      <w:r w:rsidR="00627D5F" w:rsidRPr="00CE4303">
        <w:t>interest to</w:t>
      </w:r>
      <w:r w:rsidR="00281EC9" w:rsidRPr="00CE4303">
        <w:t xml:space="preserve"> public-interest</w:t>
      </w:r>
      <w:r w:rsidR="00627D5F" w:rsidRPr="00CE4303">
        <w:t xml:space="preserve"> housing</w:t>
      </w:r>
      <w:r w:rsidR="00281EC9" w:rsidRPr="00CE4303">
        <w:t xml:space="preserve"> developers</w:t>
      </w:r>
      <w:r w:rsidR="0019427E" w:rsidRPr="00CE4303">
        <w:t xml:space="preserve">. </w:t>
      </w:r>
    </w:p>
    <w:p w14:paraId="3D9DAFCD" w14:textId="03FAB69E" w:rsidR="004A0D49" w:rsidRPr="00CE4303" w:rsidRDefault="004A0D49" w:rsidP="006D46CF">
      <w:pPr>
        <w:rPr>
          <w:i/>
          <w:iCs/>
        </w:rPr>
      </w:pPr>
      <w:r w:rsidRPr="00CE4303">
        <w:rPr>
          <w:i/>
          <w:iCs/>
        </w:rPr>
        <w:t>BIM</w:t>
      </w:r>
    </w:p>
    <w:p w14:paraId="13BAB99A" w14:textId="1548BD20" w:rsidR="006D46CF" w:rsidRPr="00CE4303" w:rsidRDefault="006D46CF" w:rsidP="006D46CF">
      <w:r w:rsidRPr="00CE4303">
        <w:tab/>
      </w:r>
      <w:r w:rsidR="00DA580E" w:rsidRPr="00CE4303">
        <w:t>BIM simulates the project</w:t>
      </w:r>
      <w:r w:rsidR="006C3952" w:rsidRPr="00CE4303">
        <w:t xml:space="preserve"> in a </w:t>
      </w:r>
      <w:r w:rsidR="00067A8E" w:rsidRPr="00CE4303">
        <w:t>digital</w:t>
      </w:r>
      <w:r w:rsidR="006C3952" w:rsidRPr="00CE4303">
        <w:t xml:space="preserve"> model</w:t>
      </w:r>
      <w:r w:rsidR="00B62614" w:rsidRPr="00CE4303">
        <w:t xml:space="preserve"> and allows </w:t>
      </w:r>
      <w:r w:rsidR="008E6159" w:rsidRPr="00CE4303">
        <w:t xml:space="preserve">project participants who have access to the model </w:t>
      </w:r>
      <w:r w:rsidR="007D5891" w:rsidRPr="00CE4303">
        <w:t xml:space="preserve">to </w:t>
      </w:r>
      <w:r w:rsidR="00666B72" w:rsidRPr="00CE4303">
        <w:t xml:space="preserve">explore, </w:t>
      </w:r>
      <w:r w:rsidR="007D5891" w:rsidRPr="00CE4303">
        <w:t>build</w:t>
      </w:r>
      <w:r w:rsidR="00666B72" w:rsidRPr="00CE4303">
        <w:t>,</w:t>
      </w:r>
      <w:r w:rsidR="007D5891" w:rsidRPr="00CE4303">
        <w:t xml:space="preserve"> modify</w:t>
      </w:r>
      <w:r w:rsidR="005568AA" w:rsidRPr="00CE4303">
        <w:t>, and refine</w:t>
      </w:r>
      <w:r w:rsidR="007D5891" w:rsidRPr="00CE4303">
        <w:t xml:space="preserve"> the project virtually.</w:t>
      </w:r>
      <w:r w:rsidR="00DD39C6" w:rsidRPr="00CE4303">
        <w:rPr>
          <w:rStyle w:val="FootnoteReference"/>
        </w:rPr>
        <w:footnoteReference w:id="9"/>
      </w:r>
      <w:r w:rsidR="001451F7" w:rsidRPr="00CE4303">
        <w:t xml:space="preserve"> </w:t>
      </w:r>
      <w:r w:rsidR="00734592" w:rsidRPr="00CE4303">
        <w:t>Because</w:t>
      </w:r>
      <w:r w:rsidR="00C57F22" w:rsidRPr="00CE4303">
        <w:t xml:space="preserve"> in</w:t>
      </w:r>
      <w:r w:rsidR="00734592" w:rsidRPr="00CE4303">
        <w:t xml:space="preserve"> </w:t>
      </w:r>
      <w:r w:rsidR="003369CF" w:rsidRPr="00CE4303">
        <w:t>BIM</w:t>
      </w:r>
      <w:r w:rsidR="00C57F22" w:rsidRPr="00CE4303">
        <w:t>,</w:t>
      </w:r>
      <w:r w:rsidR="00766A32" w:rsidRPr="00CE4303">
        <w:t xml:space="preserve"> </w:t>
      </w:r>
      <w:r w:rsidR="000819C4" w:rsidRPr="00CE4303">
        <w:t>an</w:t>
      </w:r>
      <w:r w:rsidR="00734592" w:rsidRPr="00CE4303">
        <w:t xml:space="preserve"> information-rich, dynamic</w:t>
      </w:r>
      <w:r w:rsidR="000819C4" w:rsidRPr="00CE4303">
        <w:t xml:space="preserve"> </w:t>
      </w:r>
      <w:r w:rsidR="00734592" w:rsidRPr="00CE4303">
        <w:t xml:space="preserve">model incorporates the project’s physical and functional details, </w:t>
      </w:r>
      <w:r w:rsidR="00956C20" w:rsidRPr="00CE4303">
        <w:t>the technology</w:t>
      </w:r>
      <w:r w:rsidR="00734592" w:rsidRPr="00CE4303">
        <w:t xml:space="preserve"> allows those who have access to the model to </w:t>
      </w:r>
      <w:r w:rsidR="00FC4DE9" w:rsidRPr="00CE4303">
        <w:t xml:space="preserve">engage </w:t>
      </w:r>
      <w:r w:rsidR="00734592" w:rsidRPr="00CE4303">
        <w:t>in a</w:t>
      </w:r>
      <w:r w:rsidR="00303A08" w:rsidRPr="00CE4303">
        <w:t>n amazingly productive,</w:t>
      </w:r>
      <w:r w:rsidR="00734592" w:rsidRPr="00CE4303">
        <w:t xml:space="preserve"> iterative process</w:t>
      </w:r>
      <w:r w:rsidR="00FC4DE9" w:rsidRPr="00CE4303">
        <w:t xml:space="preserve"> during design and construction</w:t>
      </w:r>
      <w:r w:rsidR="00734592" w:rsidRPr="00CE4303">
        <w:t>.</w:t>
      </w:r>
      <w:r w:rsidR="00D17CB4" w:rsidRPr="00CE4303">
        <w:t xml:space="preserve"> </w:t>
      </w:r>
      <w:r w:rsidR="00650877" w:rsidRPr="00CE4303">
        <w:t xml:space="preserve">The model can </w:t>
      </w:r>
      <w:r w:rsidR="008D59A4" w:rsidRPr="00CE4303">
        <w:t>integrate</w:t>
      </w:r>
      <w:r w:rsidR="00904E7C" w:rsidRPr="00CE4303">
        <w:t xml:space="preserve"> </w:t>
      </w:r>
      <w:r w:rsidR="00650877" w:rsidRPr="00CE4303">
        <w:t>input from c</w:t>
      </w:r>
      <w:r w:rsidR="00172FEE" w:rsidRPr="00CE4303">
        <w:t>ontractors, specialty trades, manufacturers, and suppliers</w:t>
      </w:r>
      <w:r w:rsidR="00734592" w:rsidRPr="00CE4303">
        <w:t xml:space="preserve"> </w:t>
      </w:r>
      <w:r w:rsidR="00195A0F" w:rsidRPr="00CE4303">
        <w:t>to an extent previously unknown</w:t>
      </w:r>
      <w:r w:rsidR="00063E58" w:rsidRPr="00CE4303">
        <w:t xml:space="preserve"> in the industry</w:t>
      </w:r>
      <w:r w:rsidR="00195A0F" w:rsidRPr="00CE4303">
        <w:t>.</w:t>
      </w:r>
      <w:r w:rsidR="00EC6AAD" w:rsidRPr="00CE4303">
        <w:t xml:space="preserve"> </w:t>
      </w:r>
      <w:r w:rsidR="00734592" w:rsidRPr="00CE4303">
        <w:t xml:space="preserve">Accordingly, BIM </w:t>
      </w:r>
      <w:r w:rsidR="001D0808" w:rsidRPr="00CE4303">
        <w:t xml:space="preserve">can </w:t>
      </w:r>
      <w:r w:rsidR="00734592" w:rsidRPr="00CE4303">
        <w:t xml:space="preserve">improve the efficiency of design decisions, facilitate clash detection, and </w:t>
      </w:r>
      <w:r w:rsidR="00BD0D0C" w:rsidRPr="00CE4303">
        <w:t>expedite</w:t>
      </w:r>
      <w:r w:rsidR="000B034A" w:rsidRPr="00CE4303">
        <w:t xml:space="preserve"> decisions affecting </w:t>
      </w:r>
      <w:r w:rsidR="001D0808" w:rsidRPr="00CE4303">
        <w:t xml:space="preserve">constructability, </w:t>
      </w:r>
      <w:r w:rsidR="00135404" w:rsidRPr="00CE4303">
        <w:t xml:space="preserve">value engineering, </w:t>
      </w:r>
      <w:r w:rsidR="001D0808" w:rsidRPr="00CE4303">
        <w:t>cost, and schedule</w:t>
      </w:r>
      <w:r w:rsidR="002C290A" w:rsidRPr="00CE4303">
        <w:t xml:space="preserve">. </w:t>
      </w:r>
      <w:r w:rsidR="001451F7" w:rsidRPr="00CE4303">
        <w:t>For all these reasons, the industry has now widely embraced BIM.</w:t>
      </w:r>
      <w:r w:rsidR="003F1DE7" w:rsidRPr="00CE4303">
        <w:rPr>
          <w:rStyle w:val="FootnoteReference"/>
        </w:rPr>
        <w:footnoteReference w:id="10"/>
      </w:r>
    </w:p>
    <w:p w14:paraId="7744639D" w14:textId="15CE2EB0" w:rsidR="002043F4" w:rsidRPr="00CE4303" w:rsidRDefault="002043F4" w:rsidP="006D46CF">
      <w:r w:rsidRPr="00CE4303">
        <w:tab/>
        <w:t>Lawyers</w:t>
      </w:r>
      <w:r w:rsidR="0050713B" w:rsidRPr="00CE4303">
        <w:t xml:space="preserve"> </w:t>
      </w:r>
      <w:r w:rsidRPr="00CE4303">
        <w:t xml:space="preserve">representing clients in projects using BIM should be </w:t>
      </w:r>
      <w:r w:rsidR="0050713B" w:rsidRPr="00CE4303">
        <w:t xml:space="preserve">aware of several </w:t>
      </w:r>
      <w:r w:rsidR="00E06450" w:rsidRPr="00CE4303">
        <w:t xml:space="preserve">legal considerations. </w:t>
      </w:r>
      <w:r w:rsidR="000A6489" w:rsidRPr="00CE4303">
        <w:t xml:space="preserve">At a basic level, </w:t>
      </w:r>
      <w:r w:rsidR="00435F2A" w:rsidRPr="00CE4303">
        <w:t xml:space="preserve">lawyers should understand the distinguishing characteristics of BIM and </w:t>
      </w:r>
      <w:r w:rsidR="00A951F7" w:rsidRPr="00CE4303">
        <w:t xml:space="preserve">should have a general familiarity with BIM terminology. </w:t>
      </w:r>
      <w:r w:rsidR="000437EF" w:rsidRPr="00CE4303">
        <w:t>Moreover, projects using BIM typically adopt specific protocols</w:t>
      </w:r>
      <w:r w:rsidR="00BA5044" w:rsidRPr="00CE4303">
        <w:t xml:space="preserve"> </w:t>
      </w:r>
      <w:r w:rsidR="000C3ECF" w:rsidRPr="00CE4303">
        <w:t xml:space="preserve">or BIM execution plans </w:t>
      </w:r>
      <w:r w:rsidR="004B56AF" w:rsidRPr="00CE4303">
        <w:t>to</w:t>
      </w:r>
      <w:r w:rsidR="00BA5044" w:rsidRPr="00CE4303">
        <w:t xml:space="preserve"> address such important </w:t>
      </w:r>
      <w:r w:rsidR="004506AE" w:rsidRPr="00CE4303">
        <w:t>legal</w:t>
      </w:r>
      <w:r w:rsidR="00BA5044" w:rsidRPr="00CE4303">
        <w:t xml:space="preserve"> issues as</w:t>
      </w:r>
      <w:r w:rsidR="0058411B" w:rsidRPr="00CE4303">
        <w:t>:</w:t>
      </w:r>
      <w:r w:rsidR="00BA5044" w:rsidRPr="00CE4303">
        <w:t xml:space="preserve"> </w:t>
      </w:r>
      <w:r w:rsidR="002753FA" w:rsidRPr="00CE4303">
        <w:t>ownership, access to, and control over a</w:t>
      </w:r>
      <w:r w:rsidR="00B03BB7" w:rsidRPr="00CE4303">
        <w:t xml:space="preserve"> model</w:t>
      </w:r>
      <w:r w:rsidR="0058411B" w:rsidRPr="00CE4303">
        <w:t>;</w:t>
      </w:r>
      <w:r w:rsidR="00B03BB7" w:rsidRPr="00CE4303">
        <w:t xml:space="preserve"> </w:t>
      </w:r>
      <w:r w:rsidR="00AD09C0" w:rsidRPr="00CE4303">
        <w:t>compatibility complications when</w:t>
      </w:r>
      <w:r w:rsidR="00834EAC" w:rsidRPr="00CE4303">
        <w:t xml:space="preserve"> </w:t>
      </w:r>
      <w:r w:rsidR="007D47EC" w:rsidRPr="00CE4303">
        <w:t>multiple</w:t>
      </w:r>
      <w:r w:rsidR="00834EAC" w:rsidRPr="00CE4303">
        <w:t xml:space="preserve"> project participants use</w:t>
      </w:r>
      <w:r w:rsidR="00AD09C0" w:rsidRPr="00CE4303">
        <w:t xml:space="preserve"> </w:t>
      </w:r>
      <w:r w:rsidR="007D47EC" w:rsidRPr="00CE4303">
        <w:t>different</w:t>
      </w:r>
      <w:r w:rsidR="00AD09C0" w:rsidRPr="00CE4303">
        <w:t xml:space="preserve"> models</w:t>
      </w:r>
      <w:r w:rsidR="005E184C" w:rsidRPr="00CE4303">
        <w:t>;</w:t>
      </w:r>
      <w:r w:rsidR="00AD09C0" w:rsidRPr="00CE4303">
        <w:t xml:space="preserve"> </w:t>
      </w:r>
      <w:r w:rsidR="004B35E2" w:rsidRPr="00CE4303">
        <w:t xml:space="preserve">uses of </w:t>
      </w:r>
      <w:r w:rsidR="00BE5043" w:rsidRPr="00CE4303">
        <w:t>a</w:t>
      </w:r>
      <w:r w:rsidR="004B35E2" w:rsidRPr="00CE4303">
        <w:t xml:space="preserve"> model beyond project design (such as for operations</w:t>
      </w:r>
      <w:r w:rsidR="00865DF8" w:rsidRPr="00CE4303">
        <w:t>, maintenance,</w:t>
      </w:r>
      <w:r w:rsidR="004B35E2" w:rsidRPr="00CE4303">
        <w:t xml:space="preserve"> and life-cycle purposes)</w:t>
      </w:r>
      <w:r w:rsidR="00267E10" w:rsidRPr="00CE4303">
        <w:t>;</w:t>
      </w:r>
      <w:r w:rsidR="00EC55AF" w:rsidRPr="00CE4303">
        <w:t xml:space="preserve"> whether a model will eventually </w:t>
      </w:r>
      <w:r w:rsidR="00AC13C7" w:rsidRPr="00CE4303">
        <w:t>become part of the contractual arrangements as</w:t>
      </w:r>
      <w:r w:rsidR="00142AE2" w:rsidRPr="00CE4303">
        <w:t xml:space="preserve"> a contract document</w:t>
      </w:r>
      <w:r w:rsidR="006470D5" w:rsidRPr="00CE4303">
        <w:t>;</w:t>
      </w:r>
      <w:r w:rsidR="00317880" w:rsidRPr="00CE4303">
        <w:t xml:space="preserve"> </w:t>
      </w:r>
      <w:r w:rsidR="00ED7B61" w:rsidRPr="00CE4303">
        <w:t xml:space="preserve">any representations, warranties, </w:t>
      </w:r>
      <w:r w:rsidR="00ED7B61" w:rsidRPr="00CE4303">
        <w:lastRenderedPageBreak/>
        <w:t>disclaimers, indemnities, or exculpatory</w:t>
      </w:r>
      <w:r w:rsidR="003A400C" w:rsidRPr="00CE4303">
        <w:t xml:space="preserve"> </w:t>
      </w:r>
      <w:r w:rsidR="005820E3" w:rsidRPr="00CE4303">
        <w:t xml:space="preserve">terms </w:t>
      </w:r>
      <w:r w:rsidR="00BF3947" w:rsidRPr="00CE4303">
        <w:t>concerning a model or its use</w:t>
      </w:r>
      <w:r w:rsidR="00CD79F7" w:rsidRPr="00CE4303">
        <w:t>; insurance considerations</w:t>
      </w:r>
      <w:r w:rsidR="008D2664" w:rsidRPr="00CE4303">
        <w:t xml:space="preserve"> and other risk management issues</w:t>
      </w:r>
      <w:r w:rsidR="00CD79F7" w:rsidRPr="00CE4303">
        <w:t>;</w:t>
      </w:r>
      <w:r w:rsidR="004F32B2" w:rsidRPr="00CE4303">
        <w:t xml:space="preserve"> and more.</w:t>
      </w:r>
      <w:r w:rsidR="000B7B57" w:rsidRPr="00CE4303">
        <w:rPr>
          <w:rStyle w:val="FootnoteReference"/>
        </w:rPr>
        <w:footnoteReference w:id="11"/>
      </w:r>
    </w:p>
    <w:p w14:paraId="7D6EF6B9" w14:textId="1BF169C2" w:rsidR="006D46CF" w:rsidRPr="00CE4303" w:rsidRDefault="006D46CF" w:rsidP="006D46CF">
      <w:r w:rsidRPr="00CE4303">
        <w:tab/>
      </w:r>
      <w:r w:rsidR="00EA0190" w:rsidRPr="00CE4303">
        <w:t>O</w:t>
      </w:r>
      <w:r w:rsidRPr="00CE4303">
        <w:t xml:space="preserve">ne aspect of BIM </w:t>
      </w:r>
      <w:r w:rsidR="00EA0190" w:rsidRPr="00CE4303">
        <w:t>holds</w:t>
      </w:r>
      <w:r w:rsidRPr="00CE4303">
        <w:t xml:space="preserve"> special interest</w:t>
      </w:r>
      <w:r w:rsidR="00EA0190" w:rsidRPr="00CE4303">
        <w:t xml:space="preserve"> for purposes of this paper</w:t>
      </w:r>
      <w:r w:rsidRPr="00CE4303">
        <w:t xml:space="preserve">. A BIM project encourages collaboration among project participants </w:t>
      </w:r>
      <w:r w:rsidR="00FF68E7" w:rsidRPr="00CE4303">
        <w:t>in ways</w:t>
      </w:r>
      <w:r w:rsidRPr="00CE4303">
        <w:t xml:space="preserve"> previously </w:t>
      </w:r>
      <w:r w:rsidR="00FF68E7" w:rsidRPr="00CE4303">
        <w:t>not possible</w:t>
      </w:r>
      <w:r w:rsidRPr="00CE4303">
        <w:t>. For example, in a large multi-family project, the architect typically leads a design team that includes several consultants who provide specialized engineering services (such as civil, structural, mechanical, electrical and plumbing, fire and safety</w:t>
      </w:r>
      <w:r w:rsidR="003C5A85" w:rsidRPr="00CE4303">
        <w:t>, energy efficiency</w:t>
      </w:r>
      <w:r w:rsidRPr="00CE4303">
        <w:t>) and may also include landscaping, interior design</w:t>
      </w:r>
      <w:r w:rsidR="00632888">
        <w:t>,</w:t>
      </w:r>
      <w:r w:rsidRPr="00CE4303">
        <w:t xml:space="preserve"> and other </w:t>
      </w:r>
      <w:r w:rsidR="00F03E01" w:rsidRPr="00CE4303">
        <w:t xml:space="preserve">design </w:t>
      </w:r>
      <w:r w:rsidRPr="00CE4303">
        <w:t xml:space="preserve">specialties. Beyond this, in many projects </w:t>
      </w:r>
      <w:r w:rsidR="0000342E" w:rsidRPr="00CE4303">
        <w:t xml:space="preserve">a </w:t>
      </w:r>
      <w:r w:rsidRPr="00CE4303">
        <w:t>general contractor, a construction manager, specialty trades</w:t>
      </w:r>
      <w:r w:rsidR="008F0F32" w:rsidRPr="00CE4303">
        <w:t xml:space="preserve">, </w:t>
      </w:r>
      <w:r w:rsidR="0013479F" w:rsidRPr="00CE4303">
        <w:t xml:space="preserve">manufacturers, </w:t>
      </w:r>
      <w:r w:rsidR="008F0F32" w:rsidRPr="00CE4303">
        <w:t>and others</w:t>
      </w:r>
      <w:r w:rsidRPr="00CE4303">
        <w:t xml:space="preserve"> may provide design input</w:t>
      </w:r>
      <w:r w:rsidR="00481F34" w:rsidRPr="00CE4303">
        <w:t>.</w:t>
      </w:r>
      <w:r w:rsidRPr="00CE4303">
        <w:t xml:space="preserve"> </w:t>
      </w:r>
      <w:r w:rsidR="00D82F7C" w:rsidRPr="00CE4303">
        <w:t>As noted in the final section of this paper, p</w:t>
      </w:r>
      <w:r w:rsidR="0090635C" w:rsidRPr="00CE4303">
        <w:t>roject owners and developers (including public-interest housing developers)</w:t>
      </w:r>
      <w:r w:rsidR="002E2BB5" w:rsidRPr="00CE4303">
        <w:t>, and their lawyers,</w:t>
      </w:r>
      <w:r w:rsidR="0090635C" w:rsidRPr="00CE4303">
        <w:t xml:space="preserve"> </w:t>
      </w:r>
      <w:r w:rsidR="002E2BB5" w:rsidRPr="00CE4303">
        <w:t>should keep this aspect of BIM technology in mind when selecti</w:t>
      </w:r>
      <w:r w:rsidR="00F81CD5" w:rsidRPr="00CE4303">
        <w:t>ng the appropriate delivery system for the project.</w:t>
      </w:r>
    </w:p>
    <w:p w14:paraId="0A2E9A38" w14:textId="2E4FDDAF" w:rsidR="00122ED4" w:rsidRPr="00CE4303" w:rsidRDefault="00122ED4" w:rsidP="006D46CF">
      <w:pPr>
        <w:rPr>
          <w:i/>
          <w:iCs/>
        </w:rPr>
      </w:pPr>
      <w:r w:rsidRPr="00CE4303">
        <w:rPr>
          <w:i/>
          <w:iCs/>
        </w:rPr>
        <w:t>Modular construction</w:t>
      </w:r>
    </w:p>
    <w:p w14:paraId="76010A21" w14:textId="3C262316" w:rsidR="006D46CF" w:rsidRPr="00CE4303" w:rsidRDefault="006D46CF" w:rsidP="006D46CF">
      <w:r w:rsidRPr="00CE4303">
        <w:tab/>
      </w:r>
      <w:r w:rsidR="004C33CC" w:rsidRPr="00CE4303">
        <w:t xml:space="preserve">In many different market segments, including residential projects of all sizes, </w:t>
      </w:r>
      <w:r w:rsidRPr="00CE4303">
        <w:t xml:space="preserve">modular construction </w:t>
      </w:r>
      <w:r w:rsidR="00507721" w:rsidRPr="00CE4303">
        <w:t>can</w:t>
      </w:r>
      <w:r w:rsidRPr="00CE4303">
        <w:t xml:space="preserve"> substantially reduce construction costs</w:t>
      </w:r>
      <w:r w:rsidR="009E1D51" w:rsidRPr="00CE4303">
        <w:t xml:space="preserve"> while</w:t>
      </w:r>
      <w:r w:rsidR="00D222E7" w:rsidRPr="00CE4303">
        <w:t xml:space="preserve"> </w:t>
      </w:r>
      <w:r w:rsidR="00CB259B" w:rsidRPr="00CE4303">
        <w:t>accelerat</w:t>
      </w:r>
      <w:r w:rsidR="009E1D51" w:rsidRPr="00CE4303">
        <w:t>ing the</w:t>
      </w:r>
      <w:r w:rsidR="00D60363" w:rsidRPr="00CE4303">
        <w:t xml:space="preserve"> completion</w:t>
      </w:r>
      <w:r w:rsidR="009E1D51" w:rsidRPr="00CE4303">
        <w:t xml:space="preserve"> schedule</w:t>
      </w:r>
      <w:r w:rsidRPr="00CE4303">
        <w:t>.</w:t>
      </w:r>
      <w:r w:rsidR="003156A4" w:rsidRPr="00CE4303">
        <w:rPr>
          <w:rStyle w:val="FootnoteReference"/>
        </w:rPr>
        <w:footnoteReference w:id="12"/>
      </w:r>
      <w:r w:rsidRPr="00CE4303">
        <w:t xml:space="preserve"> Modular construction </w:t>
      </w:r>
      <w:r w:rsidR="008C7B46" w:rsidRPr="00CE4303">
        <w:t>refers to</w:t>
      </w:r>
      <w:r w:rsidRPr="00CE4303">
        <w:t xml:space="preserve"> components and elements fabricated offsite</w:t>
      </w:r>
      <w:r w:rsidR="00BE6168" w:rsidRPr="00CE4303">
        <w:t xml:space="preserve"> and </w:t>
      </w:r>
      <w:r w:rsidR="00012978" w:rsidRPr="00CE4303">
        <w:t>then transported</w:t>
      </w:r>
      <w:r w:rsidRPr="00CE4303">
        <w:t xml:space="preserve"> to the project site for installation. </w:t>
      </w:r>
      <w:r w:rsidR="000D6F13" w:rsidRPr="00CE4303">
        <w:t>In some projects,</w:t>
      </w:r>
      <w:r w:rsidR="0048650B" w:rsidRPr="00CE4303">
        <w:t xml:space="preserve"> modular construction only involves relatively discrete </w:t>
      </w:r>
      <w:r w:rsidR="00680A12" w:rsidRPr="00CE4303">
        <w:t>components</w:t>
      </w:r>
      <w:r w:rsidR="00A238BB" w:rsidRPr="00CE4303">
        <w:t>, such as prefabricated</w:t>
      </w:r>
      <w:r w:rsidR="00F25990" w:rsidRPr="00CE4303">
        <w:t xml:space="preserve"> windows or walls</w:t>
      </w:r>
      <w:r w:rsidR="006813CD" w:rsidRPr="00CE4303">
        <w:t>. By contrast,</w:t>
      </w:r>
      <w:r w:rsidR="00F25990" w:rsidRPr="00CE4303">
        <w:t xml:space="preserve"> volumetric modular construction </w:t>
      </w:r>
      <w:r w:rsidR="001F3373" w:rsidRPr="00CE4303">
        <w:t>refers to</w:t>
      </w:r>
      <w:r w:rsidR="00F25990" w:rsidRPr="00CE4303">
        <w:t xml:space="preserve"> off-site fabrication of complete </w:t>
      </w:r>
      <w:r w:rsidR="009F4598" w:rsidRPr="00CE4303">
        <w:t xml:space="preserve">structures (such </w:t>
      </w:r>
      <w:r w:rsidR="00200952" w:rsidRPr="00CE4303">
        <w:t xml:space="preserve">as </w:t>
      </w:r>
      <w:r w:rsidR="00F25990" w:rsidRPr="00CE4303">
        <w:t>house</w:t>
      </w:r>
      <w:r w:rsidR="00A35AE5" w:rsidRPr="00CE4303">
        <w:t>s</w:t>
      </w:r>
      <w:r w:rsidR="009F4598" w:rsidRPr="00CE4303">
        <w:t>)</w:t>
      </w:r>
      <w:r w:rsidR="00C0798D" w:rsidRPr="00CE4303">
        <w:t xml:space="preserve"> </w:t>
      </w:r>
      <w:r w:rsidR="004025E1" w:rsidRPr="00CE4303">
        <w:t xml:space="preserve">or </w:t>
      </w:r>
      <w:r w:rsidR="00C0798D" w:rsidRPr="00CE4303">
        <w:t>project units</w:t>
      </w:r>
      <w:r w:rsidR="00F25990" w:rsidRPr="00CE4303">
        <w:t xml:space="preserve"> </w:t>
      </w:r>
      <w:r w:rsidR="00C0798D" w:rsidRPr="00CE4303">
        <w:t>(such as</w:t>
      </w:r>
      <w:r w:rsidR="002E5503" w:rsidRPr="00CE4303">
        <w:t xml:space="preserve"> </w:t>
      </w:r>
      <w:r w:rsidR="00A028B9" w:rsidRPr="00CE4303">
        <w:t>residential</w:t>
      </w:r>
      <w:r w:rsidR="00F25990" w:rsidRPr="00CE4303">
        <w:t xml:space="preserve"> apartment</w:t>
      </w:r>
      <w:r w:rsidR="00242A26" w:rsidRPr="00CE4303">
        <w:t>s</w:t>
      </w:r>
      <w:r w:rsidR="00C0798D" w:rsidRPr="00CE4303">
        <w:t>)</w:t>
      </w:r>
      <w:r w:rsidR="00F25990" w:rsidRPr="00CE4303">
        <w:t xml:space="preserve">, as well as self-contained pods </w:t>
      </w:r>
      <w:r w:rsidR="004B272B" w:rsidRPr="00CE4303">
        <w:t>(</w:t>
      </w:r>
      <w:r w:rsidR="00F25990" w:rsidRPr="00CE4303">
        <w:t>such as kitchens and bathrooms</w:t>
      </w:r>
      <w:r w:rsidR="004B272B" w:rsidRPr="00CE4303">
        <w:t>)</w:t>
      </w:r>
      <w:r w:rsidR="00F25990" w:rsidRPr="00CE4303">
        <w:t xml:space="preserve">. </w:t>
      </w:r>
      <w:r w:rsidR="00A238BB" w:rsidRPr="00CE4303">
        <w:t xml:space="preserve"> </w:t>
      </w:r>
      <w:r w:rsidR="00F83717" w:rsidRPr="00CE4303">
        <w:t xml:space="preserve">Affordable housing projects </w:t>
      </w:r>
      <w:r w:rsidR="00144187" w:rsidRPr="00CE4303">
        <w:t xml:space="preserve">can benefit especially from </w:t>
      </w:r>
      <w:r w:rsidR="001F3373" w:rsidRPr="00CE4303">
        <w:t xml:space="preserve">volumetric modular construction. </w:t>
      </w:r>
      <w:r w:rsidR="004B0C11" w:rsidRPr="00CE4303">
        <w:t xml:space="preserve">In addition to the cost and scheduling </w:t>
      </w:r>
      <w:r w:rsidR="00B6264E" w:rsidRPr="00CE4303">
        <w:t>benefits</w:t>
      </w:r>
      <w:r w:rsidR="004B0C11" w:rsidRPr="00CE4303">
        <w:t>,</w:t>
      </w:r>
      <w:r w:rsidR="00C237C6" w:rsidRPr="00CE4303">
        <w:t xml:space="preserve"> a</w:t>
      </w:r>
      <w:r w:rsidR="004B0C11" w:rsidRPr="00CE4303">
        <w:t xml:space="preserve"> k</w:t>
      </w:r>
      <w:r w:rsidRPr="00CE4303">
        <w:t>ey advantage</w:t>
      </w:r>
      <w:r w:rsidR="00BB2179" w:rsidRPr="00CE4303">
        <w:t xml:space="preserve"> of modular construction</w:t>
      </w:r>
      <w:r w:rsidRPr="00CE4303">
        <w:t xml:space="preserve"> </w:t>
      </w:r>
      <w:r w:rsidR="00C96508" w:rsidRPr="00CE4303">
        <w:t>is</w:t>
      </w:r>
      <w:r w:rsidRPr="00CE4303">
        <w:t xml:space="preserve"> standardization</w:t>
      </w:r>
      <w:r w:rsidR="00355775" w:rsidRPr="00CE4303">
        <w:t xml:space="preserve"> of replicable </w:t>
      </w:r>
      <w:r w:rsidR="005A7B2D" w:rsidRPr="00CE4303">
        <w:t>units of</w:t>
      </w:r>
      <w:r w:rsidRPr="00CE4303">
        <w:t xml:space="preserve"> consistent function and quality. </w:t>
      </w:r>
      <w:r w:rsidR="00FA72FC" w:rsidRPr="00CE4303">
        <w:t>For these reasons</w:t>
      </w:r>
      <w:r w:rsidR="00C96508" w:rsidRPr="00CE4303">
        <w:t>, among</w:t>
      </w:r>
      <w:r w:rsidR="00FA72FC" w:rsidRPr="00CE4303">
        <w:t xml:space="preserve"> others, the housing industry is </w:t>
      </w:r>
      <w:r w:rsidR="009B0D04" w:rsidRPr="00CE4303">
        <w:t>experiencing</w:t>
      </w:r>
      <w:r w:rsidR="00FA72FC" w:rsidRPr="00CE4303">
        <w:t xml:space="preserve"> an uptick in modular construction projects</w:t>
      </w:r>
      <w:r w:rsidR="00EC6B46" w:rsidRPr="00CE4303">
        <w:t xml:space="preserve">, including </w:t>
      </w:r>
      <w:r w:rsidR="00B31D8E" w:rsidRPr="00CE4303">
        <w:t xml:space="preserve">those in which public-interest </w:t>
      </w:r>
      <w:r w:rsidR="00272A17" w:rsidRPr="00CE4303">
        <w:t xml:space="preserve">housing </w:t>
      </w:r>
      <w:r w:rsidR="00B31D8E" w:rsidRPr="00CE4303">
        <w:t>developers play key roles</w:t>
      </w:r>
      <w:r w:rsidR="00FA72FC" w:rsidRPr="00CE4303">
        <w:t>.</w:t>
      </w:r>
      <w:r w:rsidR="00FA72FC" w:rsidRPr="00CE4303">
        <w:rPr>
          <w:rStyle w:val="FootnoteReference"/>
        </w:rPr>
        <w:footnoteReference w:id="13"/>
      </w:r>
      <w:r w:rsidRPr="00CE4303">
        <w:t xml:space="preserve"> </w:t>
      </w:r>
    </w:p>
    <w:p w14:paraId="13D2C3AF" w14:textId="205218A8" w:rsidR="00700BB6" w:rsidRPr="00CE4303" w:rsidRDefault="006D46CF" w:rsidP="006D46CF">
      <w:r w:rsidRPr="00CE4303">
        <w:rPr>
          <w:b/>
          <w:bCs/>
        </w:rPr>
        <w:tab/>
      </w:r>
      <w:r w:rsidR="008C1A46" w:rsidRPr="00CE4303">
        <w:t xml:space="preserve">An American Institute of Architects overview of modular construction discusses some of the most important design and construction </w:t>
      </w:r>
      <w:r w:rsidR="00370F9D" w:rsidRPr="00CE4303">
        <w:t>characteristic</w:t>
      </w:r>
      <w:r w:rsidR="00BF72C0" w:rsidRPr="00CE4303">
        <w:t>s</w:t>
      </w:r>
      <w:r w:rsidR="00370F9D" w:rsidRPr="00CE4303">
        <w:t xml:space="preserve"> </w:t>
      </w:r>
      <w:r w:rsidR="001B6FAD" w:rsidRPr="00CE4303">
        <w:t>involved</w:t>
      </w:r>
      <w:r w:rsidR="0058020E" w:rsidRPr="00CE4303">
        <w:t>,</w:t>
      </w:r>
      <w:r w:rsidR="00A7234D" w:rsidRPr="00CE4303">
        <w:t xml:space="preserve"> and</w:t>
      </w:r>
      <w:r w:rsidR="0058020E" w:rsidRPr="00CE4303">
        <w:t xml:space="preserve"> it also</w:t>
      </w:r>
      <w:r w:rsidR="00A7234D" w:rsidRPr="00CE4303">
        <w:t xml:space="preserve"> highlights several barriers </w:t>
      </w:r>
      <w:r w:rsidR="00427042" w:rsidRPr="00CE4303">
        <w:t xml:space="preserve">and challenges </w:t>
      </w:r>
      <w:r w:rsidR="00A7234D" w:rsidRPr="00CE4303">
        <w:t xml:space="preserve">the technology </w:t>
      </w:r>
      <w:r w:rsidR="00154E6D" w:rsidRPr="00CE4303">
        <w:t>faces</w:t>
      </w:r>
      <w:r w:rsidR="008C1A46" w:rsidRPr="00CE4303">
        <w:t>.</w:t>
      </w:r>
      <w:r w:rsidR="002D7679" w:rsidRPr="00CE4303">
        <w:rPr>
          <w:rStyle w:val="FootnoteReference"/>
        </w:rPr>
        <w:footnoteReference w:id="14"/>
      </w:r>
      <w:r w:rsidR="008C1A46" w:rsidRPr="00CE4303">
        <w:t xml:space="preserve"> </w:t>
      </w:r>
      <w:r w:rsidR="00260C5E" w:rsidRPr="00CE4303">
        <w:t>Among the most important considerations:</w:t>
      </w:r>
      <w:r w:rsidR="00243585" w:rsidRPr="00CE4303">
        <w:t xml:space="preserve"> </w:t>
      </w:r>
      <w:r w:rsidR="006568ED" w:rsidRPr="00CE4303">
        <w:t>the</w:t>
      </w:r>
      <w:r w:rsidR="00FA684B" w:rsidRPr="00CE4303">
        <w:t xml:space="preserve"> </w:t>
      </w:r>
      <w:r w:rsidR="00FA684B" w:rsidRPr="00CE4303">
        <w:lastRenderedPageBreak/>
        <w:t>significant r</w:t>
      </w:r>
      <w:r w:rsidR="00594C90" w:rsidRPr="00CE4303">
        <w:t>esponsibility the modular manufacturer typically assumes for structural engineering</w:t>
      </w:r>
      <w:r w:rsidR="003737E4" w:rsidRPr="00CE4303">
        <w:t xml:space="preserve"> and other design details</w:t>
      </w:r>
      <w:r w:rsidR="00594C90" w:rsidRPr="00CE4303">
        <w:t xml:space="preserve">; </w:t>
      </w:r>
      <w:r w:rsidR="00174BF2" w:rsidRPr="00CE4303">
        <w:t xml:space="preserve">the central role </w:t>
      </w:r>
      <w:r w:rsidR="00C20FA8" w:rsidRPr="00CE4303">
        <w:t>of</w:t>
      </w:r>
      <w:r w:rsidR="00174BF2" w:rsidRPr="00CE4303">
        <w:t xml:space="preserve"> digital technologies, including BIM; </w:t>
      </w:r>
      <w:r w:rsidR="00BA3CC2" w:rsidRPr="00CE4303">
        <w:t>building code</w:t>
      </w:r>
      <w:r w:rsidR="00C20FA8" w:rsidRPr="00CE4303">
        <w:t xml:space="preserve"> and permitting</w:t>
      </w:r>
      <w:r w:rsidR="00BA3CC2" w:rsidRPr="00CE4303">
        <w:t xml:space="preserve"> </w:t>
      </w:r>
      <w:r w:rsidR="00184EDB" w:rsidRPr="00CE4303">
        <w:t>concerns</w:t>
      </w:r>
      <w:r w:rsidR="00BA3CC2" w:rsidRPr="00CE4303">
        <w:t>;</w:t>
      </w:r>
      <w:r w:rsidR="00184EDB" w:rsidRPr="00CE4303">
        <w:t xml:space="preserve"> </w:t>
      </w:r>
      <w:r w:rsidR="003C32B2" w:rsidRPr="00CE4303">
        <w:t xml:space="preserve">requirements </w:t>
      </w:r>
      <w:r w:rsidR="008A0764" w:rsidRPr="00CE4303">
        <w:t>for advance deposits</w:t>
      </w:r>
      <w:r w:rsidR="00CF4522" w:rsidRPr="00CE4303">
        <w:t xml:space="preserve"> to manufacturers and fabricators</w:t>
      </w:r>
      <w:r w:rsidR="008A0764" w:rsidRPr="00CE4303">
        <w:t xml:space="preserve"> and for</w:t>
      </w:r>
      <w:r w:rsidR="00EC42F6" w:rsidRPr="00CE4303">
        <w:t xml:space="preserve"> final payment for modules upon delivery</w:t>
      </w:r>
      <w:r w:rsidR="00127F0D" w:rsidRPr="00CE4303">
        <w:t xml:space="preserve">; </w:t>
      </w:r>
      <w:r w:rsidR="00877014" w:rsidRPr="00CE4303">
        <w:t xml:space="preserve">trade union resistance; </w:t>
      </w:r>
      <w:r w:rsidR="00AE2D64" w:rsidRPr="00CE4303">
        <w:t xml:space="preserve">insurance </w:t>
      </w:r>
      <w:r w:rsidR="0076239F" w:rsidRPr="00CE4303">
        <w:t>matters</w:t>
      </w:r>
      <w:r w:rsidR="00860977" w:rsidRPr="00CE4303">
        <w:t xml:space="preserve">, </w:t>
      </w:r>
      <w:r w:rsidR="00657EFE" w:rsidRPr="00CE4303">
        <w:t xml:space="preserve">including </w:t>
      </w:r>
      <w:r w:rsidR="008552E2" w:rsidRPr="00CE4303">
        <w:t>with respect</w:t>
      </w:r>
      <w:r w:rsidR="00ED7366" w:rsidRPr="00CE4303">
        <w:t xml:space="preserve"> </w:t>
      </w:r>
      <w:r w:rsidR="008552E2" w:rsidRPr="00CE4303">
        <w:t>to</w:t>
      </w:r>
      <w:r w:rsidR="00ED7366" w:rsidRPr="00CE4303">
        <w:t xml:space="preserve"> commercial</w:t>
      </w:r>
      <w:r w:rsidR="000809BA">
        <w:t xml:space="preserve"> general</w:t>
      </w:r>
      <w:r w:rsidR="00ED7366" w:rsidRPr="00CE4303">
        <w:t xml:space="preserve"> liability and</w:t>
      </w:r>
      <w:r w:rsidR="00860977" w:rsidRPr="00CE4303">
        <w:t xml:space="preserve"> professional liability coverage; </w:t>
      </w:r>
      <w:r w:rsidR="0023771D" w:rsidRPr="00CE4303">
        <w:t xml:space="preserve">the </w:t>
      </w:r>
      <w:r w:rsidR="00DC4F0F" w:rsidRPr="00CE4303">
        <w:t>requirement</w:t>
      </w:r>
      <w:r w:rsidR="0023771D" w:rsidRPr="00CE4303">
        <w:t xml:space="preserve"> for many design decisions to be made </w:t>
      </w:r>
      <w:r w:rsidR="00C344E4" w:rsidRPr="00CE4303">
        <w:t xml:space="preserve">relatively </w:t>
      </w:r>
      <w:r w:rsidR="0023771D" w:rsidRPr="00CE4303">
        <w:t>early</w:t>
      </w:r>
      <w:r w:rsidR="00C344E4" w:rsidRPr="00CE4303">
        <w:t xml:space="preserve"> in the process to accommodate manufacturing schedules; </w:t>
      </w:r>
      <w:r w:rsidR="00DD1E96" w:rsidRPr="00CE4303">
        <w:t xml:space="preserve">and </w:t>
      </w:r>
      <w:r w:rsidR="00895F7F" w:rsidRPr="00CE4303">
        <w:t>a heightened need for integration and collaboration among project participants</w:t>
      </w:r>
      <w:r w:rsidR="00DD1E96" w:rsidRPr="00CE4303">
        <w:t>.</w:t>
      </w:r>
    </w:p>
    <w:p w14:paraId="48848EF4" w14:textId="0CE54FC7" w:rsidR="00232EDB" w:rsidRPr="00CE4303" w:rsidRDefault="008D4D32" w:rsidP="00B64A13">
      <w:pPr>
        <w:ind w:firstLine="720"/>
      </w:pPr>
      <w:r w:rsidRPr="00CE4303">
        <w:t xml:space="preserve">Modular construction also presents unique legal and risk management </w:t>
      </w:r>
      <w:r w:rsidR="00E42624" w:rsidRPr="00CE4303">
        <w:t>issues</w:t>
      </w:r>
      <w:r w:rsidR="00440E5E" w:rsidRPr="00CE4303">
        <w:t>.</w:t>
      </w:r>
      <w:r w:rsidR="009D61A3" w:rsidRPr="00CE4303">
        <w:rPr>
          <w:rStyle w:val="FootnoteReference"/>
        </w:rPr>
        <w:footnoteReference w:id="15"/>
      </w:r>
      <w:r w:rsidR="00440E5E" w:rsidRPr="00CE4303">
        <w:t xml:space="preserve"> </w:t>
      </w:r>
      <w:r w:rsidR="00F41900" w:rsidRPr="00CE4303">
        <w:t xml:space="preserve">From a construction lawyer’s perspective, some of the most important </w:t>
      </w:r>
      <w:r w:rsidR="00440E5E" w:rsidRPr="00CE4303">
        <w:t>matters</w:t>
      </w:r>
      <w:r w:rsidR="00F41900" w:rsidRPr="00CE4303">
        <w:t xml:space="preserve"> include: whether or the extent to which the Uniform Commercial Code governs</w:t>
      </w:r>
      <w:r w:rsidR="00AE36D0" w:rsidRPr="00CE4303">
        <w:t xml:space="preserve"> </w:t>
      </w:r>
      <w:r w:rsidR="00880BAF" w:rsidRPr="00CE4303">
        <w:t>(</w:t>
      </w:r>
      <w:r w:rsidR="00880C8D" w:rsidRPr="00CE4303">
        <w:t xml:space="preserve">an issue </w:t>
      </w:r>
      <w:r w:rsidR="006B30D6" w:rsidRPr="00CE4303">
        <w:t xml:space="preserve">stemming from the </w:t>
      </w:r>
      <w:r w:rsidR="00494699" w:rsidRPr="00CE4303">
        <w:t>characterization of</w:t>
      </w:r>
      <w:r w:rsidR="006B30D6" w:rsidRPr="00CE4303">
        <w:t xml:space="preserve"> a</w:t>
      </w:r>
      <w:r w:rsidR="00880BAF" w:rsidRPr="00CE4303">
        <w:t xml:space="preserve"> transaction</w:t>
      </w:r>
      <w:r w:rsidR="00B81136" w:rsidRPr="00CE4303">
        <w:t xml:space="preserve"> </w:t>
      </w:r>
      <w:r w:rsidR="00494699" w:rsidRPr="00CE4303">
        <w:t>as</w:t>
      </w:r>
      <w:r w:rsidR="00697223" w:rsidRPr="00CE4303">
        <w:t xml:space="preserve"> </w:t>
      </w:r>
      <w:r w:rsidR="00880BAF" w:rsidRPr="00CE4303">
        <w:t xml:space="preserve">primarily </w:t>
      </w:r>
      <w:r w:rsidR="00697223" w:rsidRPr="00CE4303">
        <w:t>involv</w:t>
      </w:r>
      <w:r w:rsidR="00494699" w:rsidRPr="00CE4303">
        <w:t>ing</w:t>
      </w:r>
      <w:r w:rsidR="0098176D" w:rsidRPr="00CE4303">
        <w:t xml:space="preserve"> the sale of goods </w:t>
      </w:r>
      <w:r w:rsidR="00073D51" w:rsidRPr="00CE4303">
        <w:t>rather than</w:t>
      </w:r>
      <w:r w:rsidR="0098176D" w:rsidRPr="00CE4303">
        <w:t xml:space="preserve"> the provision of services)</w:t>
      </w:r>
      <w:r w:rsidR="00F41900" w:rsidRPr="00CE4303">
        <w:t xml:space="preserve">; building and permitting code compliance </w:t>
      </w:r>
      <w:r w:rsidR="004050AE" w:rsidRPr="00CE4303">
        <w:t xml:space="preserve">and related </w:t>
      </w:r>
      <w:r w:rsidR="00F41900" w:rsidRPr="00CE4303">
        <w:t>responsibilities; public and private land use planning</w:t>
      </w:r>
      <w:r w:rsidR="004050AE" w:rsidRPr="00CE4303">
        <w:t xml:space="preserve"> implications</w:t>
      </w:r>
      <w:r w:rsidR="00F41900" w:rsidRPr="00CE4303">
        <w:t>; design delegation</w:t>
      </w:r>
      <w:r w:rsidR="001B580F" w:rsidRPr="00CE4303">
        <w:t xml:space="preserve"> and shared design responsibilities</w:t>
      </w:r>
      <w:r w:rsidR="00F41900" w:rsidRPr="00CE4303">
        <w:t>;</w:t>
      </w:r>
      <w:r w:rsidR="005C5CFA" w:rsidRPr="00CE4303">
        <w:t xml:space="preserve"> </w:t>
      </w:r>
      <w:r w:rsidR="00F41900" w:rsidRPr="00CE4303">
        <w:t xml:space="preserve">safety concerns; on-site and off-site supervision; accelerated design schedules; adjustments to the progress payment process; intellectual property rights; </w:t>
      </w:r>
      <w:r w:rsidR="0018610A" w:rsidRPr="00CE4303">
        <w:t>labor relations ma</w:t>
      </w:r>
      <w:r w:rsidR="00840894" w:rsidRPr="00CE4303">
        <w:t>nagement</w:t>
      </w:r>
      <w:r w:rsidR="00F41900" w:rsidRPr="00CE4303">
        <w:t xml:space="preserve">; and more. </w:t>
      </w:r>
      <w:r w:rsidR="00575EBA" w:rsidRPr="00CE4303">
        <w:t>Lawyers drafting and negotiating c</w:t>
      </w:r>
      <w:r w:rsidR="00F21C24" w:rsidRPr="00CE4303">
        <w:t>ontracts for design and construction of modular projects</w:t>
      </w:r>
      <w:r w:rsidR="00E95648" w:rsidRPr="00CE4303">
        <w:t xml:space="preserve"> </w:t>
      </w:r>
      <w:r w:rsidR="00575EBA" w:rsidRPr="00CE4303">
        <w:t xml:space="preserve">should </w:t>
      </w:r>
      <w:r w:rsidR="003A26E2" w:rsidRPr="00CE4303">
        <w:t>be aware of</w:t>
      </w:r>
      <w:r w:rsidR="00940C4D" w:rsidRPr="00CE4303">
        <w:t xml:space="preserve"> </w:t>
      </w:r>
      <w:r w:rsidR="00E95648" w:rsidRPr="00CE4303">
        <w:t>these issues</w:t>
      </w:r>
      <w:r w:rsidR="00156863" w:rsidRPr="00CE4303">
        <w:t>.</w:t>
      </w:r>
      <w:r w:rsidR="00041BFA" w:rsidRPr="00CE4303">
        <w:t xml:space="preserve"> </w:t>
      </w:r>
      <w:r w:rsidR="00156863" w:rsidRPr="00CE4303">
        <w:t>O</w:t>
      </w:r>
      <w:r w:rsidR="00434AF3" w:rsidRPr="00CE4303">
        <w:t xml:space="preserve">rganizations that promulgate standard contract forms are beginning to </w:t>
      </w:r>
      <w:r w:rsidR="00C85D66" w:rsidRPr="00CE4303">
        <w:t xml:space="preserve">take </w:t>
      </w:r>
      <w:r w:rsidR="006F4A19" w:rsidRPr="00CE4303">
        <w:t>up</w:t>
      </w:r>
      <w:r w:rsidR="003F6CF4" w:rsidRPr="00CE4303">
        <w:t xml:space="preserve"> the</w:t>
      </w:r>
      <w:r w:rsidR="00C85D66" w:rsidRPr="00CE4303">
        <w:t xml:space="preserve"> challenge</w:t>
      </w:r>
      <w:r w:rsidR="002924B1" w:rsidRPr="00CE4303">
        <w:t xml:space="preserve">. </w:t>
      </w:r>
      <w:r w:rsidR="00F21C24" w:rsidRPr="00CE4303">
        <w:t xml:space="preserve"> </w:t>
      </w:r>
      <w:r w:rsidR="00F41900" w:rsidRPr="00CE4303">
        <w:t xml:space="preserve">As project participants </w:t>
      </w:r>
      <w:r w:rsidR="005D1D3C" w:rsidRPr="00CE4303">
        <w:t>encounter</w:t>
      </w:r>
      <w:r w:rsidR="005403E1" w:rsidRPr="00CE4303">
        <w:t xml:space="preserve"> </w:t>
      </w:r>
      <w:r w:rsidR="00D903B1" w:rsidRPr="00CE4303">
        <w:t>new</w:t>
      </w:r>
      <w:r w:rsidR="00F41900" w:rsidRPr="00CE4303">
        <w:t xml:space="preserve"> </w:t>
      </w:r>
      <w:r w:rsidR="003F6CF4" w:rsidRPr="00CE4303">
        <w:t xml:space="preserve">contractual provisions </w:t>
      </w:r>
      <w:r w:rsidR="00F705F1" w:rsidRPr="00CE4303">
        <w:t>concerning</w:t>
      </w:r>
      <w:r w:rsidR="00F41900" w:rsidRPr="00CE4303">
        <w:t xml:space="preserve"> modular construction, </w:t>
      </w:r>
      <w:r w:rsidR="003F6CF4" w:rsidRPr="00CE4303">
        <w:t xml:space="preserve">whether </w:t>
      </w:r>
      <w:r w:rsidR="00514FCB" w:rsidRPr="00CE4303">
        <w:t xml:space="preserve">based on industry forms or bespoke </w:t>
      </w:r>
      <w:r w:rsidR="007A0DC2" w:rsidRPr="00CE4303">
        <w:t xml:space="preserve">practices, </w:t>
      </w:r>
      <w:r w:rsidR="00F41900" w:rsidRPr="00CE4303">
        <w:t xml:space="preserve">they and their lawyers will need to assess </w:t>
      </w:r>
      <w:r w:rsidR="00DC00E4" w:rsidRPr="00CE4303">
        <w:t>how well those</w:t>
      </w:r>
      <w:r w:rsidR="007A0DC2" w:rsidRPr="00CE4303">
        <w:t xml:space="preserve"> provision</w:t>
      </w:r>
      <w:r w:rsidR="00F76BBA" w:rsidRPr="00CE4303">
        <w:t>s</w:t>
      </w:r>
      <w:r w:rsidR="00F41900" w:rsidRPr="00CE4303">
        <w:t xml:space="preserve"> address the</w:t>
      </w:r>
      <w:r w:rsidR="003C1FFD" w:rsidRPr="00CE4303">
        <w:t xml:space="preserve"> special</w:t>
      </w:r>
      <w:r w:rsidR="00F41900" w:rsidRPr="00CE4303">
        <w:t xml:space="preserve"> issues</w:t>
      </w:r>
      <w:r w:rsidR="003C1FFD" w:rsidRPr="00CE4303">
        <w:t xml:space="preserve"> involved</w:t>
      </w:r>
      <w:r w:rsidR="00F41900" w:rsidRPr="00CE4303">
        <w:t>.</w:t>
      </w:r>
      <w:r w:rsidR="009B459E" w:rsidRPr="00CE4303">
        <w:t xml:space="preserve"> </w:t>
      </w:r>
    </w:p>
    <w:p w14:paraId="65A6450D" w14:textId="448656F9" w:rsidR="0057181C" w:rsidRPr="00CE4303" w:rsidRDefault="00356421" w:rsidP="00B64A13">
      <w:pPr>
        <w:ind w:firstLine="720"/>
      </w:pPr>
      <w:r w:rsidRPr="00CE4303">
        <w:t>T</w:t>
      </w:r>
      <w:r w:rsidR="00501A4E" w:rsidRPr="00CE4303">
        <w:t>he</w:t>
      </w:r>
      <w:r w:rsidR="005C280B" w:rsidRPr="00CE4303">
        <w:t xml:space="preserve"> </w:t>
      </w:r>
      <w:r w:rsidR="001B7B09" w:rsidRPr="00CE4303">
        <w:t>Consens</w:t>
      </w:r>
      <w:r w:rsidR="00FF2D77" w:rsidRPr="00CE4303">
        <w:t>us</w:t>
      </w:r>
      <w:r w:rsidR="001B7B09" w:rsidRPr="00CE4303">
        <w:t xml:space="preserve">Docs </w:t>
      </w:r>
      <w:r w:rsidR="005C280B" w:rsidRPr="00CE4303">
        <w:t>Coalition</w:t>
      </w:r>
      <w:r w:rsidR="00FD6EA2" w:rsidRPr="00CE4303">
        <w:t xml:space="preserve"> released </w:t>
      </w:r>
      <w:r w:rsidR="00787D22" w:rsidRPr="00CE4303">
        <w:rPr>
          <w:i/>
          <w:iCs/>
        </w:rPr>
        <w:t>ConsensusDocs 75</w:t>
      </w:r>
      <w:r w:rsidR="008D59E9" w:rsidRPr="00CE4303">
        <w:rPr>
          <w:i/>
          <w:iCs/>
        </w:rPr>
        <w:t>3</w:t>
      </w:r>
      <w:r w:rsidR="00787D22" w:rsidRPr="00CE4303">
        <w:rPr>
          <w:i/>
          <w:iCs/>
        </w:rPr>
        <w:t xml:space="preserve">—Standard Subcontract for Prefabricated Construction </w:t>
      </w:r>
      <w:r w:rsidR="00787D22" w:rsidRPr="00CE4303">
        <w:t xml:space="preserve">in 2020 and </w:t>
      </w:r>
      <w:r w:rsidR="00787D22" w:rsidRPr="00CE4303">
        <w:rPr>
          <w:i/>
          <w:iCs/>
        </w:rPr>
        <w:t>ConsensusDocs 253—</w:t>
      </w:r>
      <w:r w:rsidR="00AB0C78" w:rsidRPr="00CE4303">
        <w:rPr>
          <w:i/>
          <w:iCs/>
        </w:rPr>
        <w:t>Standard</w:t>
      </w:r>
      <w:r w:rsidR="00787D22" w:rsidRPr="00CE4303">
        <w:rPr>
          <w:i/>
          <w:iCs/>
        </w:rPr>
        <w:t xml:space="preserve"> Agreement and General Conditions</w:t>
      </w:r>
      <w:r w:rsidR="006913A3" w:rsidRPr="00CE4303">
        <w:rPr>
          <w:i/>
          <w:iCs/>
        </w:rPr>
        <w:t xml:space="preserve"> Between Owner and Prefabricator (Lump Sum)</w:t>
      </w:r>
      <w:r w:rsidR="006913A3" w:rsidRPr="00CE4303">
        <w:t xml:space="preserve"> in 20</w:t>
      </w:r>
      <w:r w:rsidR="00281E4B" w:rsidRPr="00CE4303">
        <w:t>23</w:t>
      </w:r>
      <w:r w:rsidR="007F4FE8" w:rsidRPr="00CE4303">
        <w:t>.</w:t>
      </w:r>
      <w:r w:rsidR="00C323A7" w:rsidRPr="00CE4303">
        <w:rPr>
          <w:rStyle w:val="FootnoteReference"/>
        </w:rPr>
        <w:footnoteReference w:id="16"/>
      </w:r>
      <w:r w:rsidR="001B7B09" w:rsidRPr="00CE4303">
        <w:t xml:space="preserve"> </w:t>
      </w:r>
      <w:r w:rsidR="00325BEC" w:rsidRPr="00CE4303">
        <w:t xml:space="preserve"> </w:t>
      </w:r>
      <w:r w:rsidR="00F55765" w:rsidRPr="00CE4303">
        <w:t xml:space="preserve">As the </w:t>
      </w:r>
      <w:r w:rsidR="001D7D0B" w:rsidRPr="00CE4303">
        <w:t xml:space="preserve">titles suggest, </w:t>
      </w:r>
      <w:r w:rsidR="00B63751" w:rsidRPr="00CE4303">
        <w:t>ConsensusDocs 753</w:t>
      </w:r>
      <w:r w:rsidR="000F21BC" w:rsidRPr="00CE4303">
        <w:t xml:space="preserve"> </w:t>
      </w:r>
      <w:r w:rsidR="00722269" w:rsidRPr="00CE4303">
        <w:t xml:space="preserve">contemplates a project </w:t>
      </w:r>
      <w:r w:rsidR="000E7819" w:rsidRPr="00CE4303">
        <w:t xml:space="preserve">in which the owner’s prime contractor </w:t>
      </w:r>
      <w:r w:rsidR="008533EE" w:rsidRPr="00CE4303">
        <w:t>retains the fabricator</w:t>
      </w:r>
      <w:r w:rsidR="00FC1DA2" w:rsidRPr="00CE4303">
        <w:t xml:space="preserve">, </w:t>
      </w:r>
      <w:r w:rsidR="004C26D8" w:rsidRPr="00CE4303">
        <w:t>and</w:t>
      </w:r>
      <w:r w:rsidR="00FC1DA2" w:rsidRPr="00CE4303">
        <w:t xml:space="preserve"> ConsensusDocs 253 </w:t>
      </w:r>
      <w:r w:rsidR="00096367" w:rsidRPr="00CE4303">
        <w:t>envisions</w:t>
      </w:r>
      <w:r w:rsidR="00FC1DA2" w:rsidRPr="00CE4303">
        <w:t xml:space="preserve"> a project in which the owner contracts directly with a fabricator</w:t>
      </w:r>
      <w:r w:rsidR="008533EE" w:rsidRPr="00CE4303">
        <w:t>.</w:t>
      </w:r>
      <w:r w:rsidR="005B4ABF" w:rsidRPr="00CE4303">
        <w:t xml:space="preserve"> Among other things, </w:t>
      </w:r>
      <w:r w:rsidR="00907E67" w:rsidRPr="00CE4303">
        <w:t>these forms include special provisions concerning the division of design services between a project architect and the fabricator</w:t>
      </w:r>
      <w:r w:rsidR="00C35811" w:rsidRPr="00CE4303">
        <w:t xml:space="preserve">, intellectual property matters, </w:t>
      </w:r>
      <w:r w:rsidR="00161E29" w:rsidRPr="00CE4303">
        <w:t>transportation</w:t>
      </w:r>
      <w:r w:rsidR="00D66919" w:rsidRPr="00CE4303">
        <w:t>, detailed terms governing the fabricator’s</w:t>
      </w:r>
      <w:r w:rsidR="00CE4A14" w:rsidRPr="00CE4303">
        <w:t xml:space="preserve"> responsibilities</w:t>
      </w:r>
      <w:r w:rsidR="0063509F" w:rsidRPr="00CE4303">
        <w:t xml:space="preserve">, </w:t>
      </w:r>
      <w:r w:rsidR="00D32718" w:rsidRPr="00CE4303">
        <w:t xml:space="preserve">provision for </w:t>
      </w:r>
      <w:r w:rsidR="000B7EC9" w:rsidRPr="00CE4303">
        <w:t>an advanced payment to the fabricator</w:t>
      </w:r>
      <w:r w:rsidR="00CB185D" w:rsidRPr="00CE4303">
        <w:t xml:space="preserve">, and </w:t>
      </w:r>
      <w:r w:rsidR="00487C5B" w:rsidRPr="00CE4303">
        <w:t xml:space="preserve">a preference for the </w:t>
      </w:r>
      <w:r w:rsidR="00CB185D" w:rsidRPr="00CE4303">
        <w:t>comm</w:t>
      </w:r>
      <w:r w:rsidR="006C0B7C" w:rsidRPr="00CE4303">
        <w:t>on law of contracts</w:t>
      </w:r>
      <w:r w:rsidR="00E84E1B" w:rsidRPr="00CE4303">
        <w:t xml:space="preserve"> over the Uniform Commercial Code</w:t>
      </w:r>
      <w:r w:rsidR="00E92B3F" w:rsidRPr="00CE4303">
        <w:t>.</w:t>
      </w:r>
    </w:p>
    <w:p w14:paraId="680069AF" w14:textId="3DDC596F" w:rsidR="00F948BF" w:rsidRPr="00CE4303" w:rsidRDefault="00870B4D" w:rsidP="00B64A13">
      <w:pPr>
        <w:ind w:firstLine="720"/>
      </w:pPr>
      <w:r w:rsidRPr="00CE4303">
        <w:t xml:space="preserve">The </w:t>
      </w:r>
      <w:r w:rsidR="009320B1">
        <w:t>AIA Contract Documents (ACD) program</w:t>
      </w:r>
      <w:r w:rsidRPr="00CE4303">
        <w:t xml:space="preserve"> </w:t>
      </w:r>
      <w:r w:rsidR="004E131F" w:rsidRPr="00CE4303">
        <w:t xml:space="preserve">plans to release </w:t>
      </w:r>
      <w:r w:rsidR="009C67F6" w:rsidRPr="00CE4303">
        <w:t>a</w:t>
      </w:r>
      <w:r w:rsidR="0037070B" w:rsidRPr="00CE4303">
        <w:t xml:space="preserve"> </w:t>
      </w:r>
      <w:r w:rsidR="009C67F6" w:rsidRPr="00CE4303">
        <w:t xml:space="preserve">set of </w:t>
      </w:r>
      <w:r w:rsidR="004E131F" w:rsidRPr="00CE4303">
        <w:t xml:space="preserve">modular construction contract documents </w:t>
      </w:r>
      <w:r w:rsidR="009C67F6" w:rsidRPr="00CE4303">
        <w:t>during the first quarter of</w:t>
      </w:r>
      <w:r w:rsidR="004E131F" w:rsidRPr="00CE4303">
        <w:t xml:space="preserve"> 2025.</w:t>
      </w:r>
      <w:r w:rsidR="00856091" w:rsidRPr="00CE4303">
        <w:rPr>
          <w:rStyle w:val="FootnoteReference"/>
        </w:rPr>
        <w:footnoteReference w:id="17"/>
      </w:r>
      <w:r w:rsidR="004E131F" w:rsidRPr="00CE4303">
        <w:t xml:space="preserve"> </w:t>
      </w:r>
      <w:r w:rsidR="0099745F" w:rsidRPr="00CE4303">
        <w:t xml:space="preserve">The </w:t>
      </w:r>
      <w:r w:rsidR="009320B1">
        <w:t>ACD</w:t>
      </w:r>
      <w:r w:rsidR="0099745F" w:rsidRPr="00CE4303">
        <w:t xml:space="preserve"> framework contemplates a project in which the owner retains a construction manager at risk (that is, a </w:t>
      </w:r>
      <w:r w:rsidR="0099745F" w:rsidRPr="00CE4303">
        <w:lastRenderedPageBreak/>
        <w:t xml:space="preserve">construction manager who ultimately assumes contractual responsibilities comparable to those undertaken by a general contractor). </w:t>
      </w:r>
      <w:r w:rsidR="00A85F60" w:rsidRPr="00CE4303">
        <w:t xml:space="preserve">A preview of these documents </w:t>
      </w:r>
      <w:r w:rsidR="00E24540" w:rsidRPr="00CE4303">
        <w:t>reveals</w:t>
      </w:r>
      <w:r w:rsidR="002D78EA" w:rsidRPr="00CE4303">
        <w:t xml:space="preserve"> a relatively comprehensive </w:t>
      </w:r>
      <w:r w:rsidR="00702217" w:rsidRPr="00CE4303">
        <w:t>approach</w:t>
      </w:r>
      <w:r w:rsidR="008D4CCB" w:rsidRPr="00CE4303">
        <w:t xml:space="preserve"> </w:t>
      </w:r>
      <w:r w:rsidR="00EB361D" w:rsidRPr="00CE4303">
        <w:t>for</w:t>
      </w:r>
      <w:r w:rsidR="000E5030" w:rsidRPr="00CE4303">
        <w:t xml:space="preserve"> volumetric </w:t>
      </w:r>
      <w:r w:rsidR="00E92B3F" w:rsidRPr="00CE4303">
        <w:t xml:space="preserve">modular projects. </w:t>
      </w:r>
      <w:r w:rsidR="00FC4427" w:rsidRPr="00CE4303">
        <w:t>Because t</w:t>
      </w:r>
      <w:r w:rsidR="00F948BF" w:rsidRPr="00CE4303">
        <w:t>he</w:t>
      </w:r>
      <w:r w:rsidR="000400D7" w:rsidRPr="00CE4303">
        <w:t xml:space="preserve"> </w:t>
      </w:r>
      <w:r w:rsidR="00C9555E" w:rsidRPr="00CE4303">
        <w:t>upcoming</w:t>
      </w:r>
      <w:r w:rsidR="000400D7" w:rsidRPr="00CE4303">
        <w:t xml:space="preserve"> AIA documents</w:t>
      </w:r>
      <w:r w:rsidR="00FC4427" w:rsidRPr="00CE4303">
        <w:t xml:space="preserve"> are draft</w:t>
      </w:r>
      <w:r w:rsidR="004B5F45" w:rsidRPr="00CE4303">
        <w:t>ed</w:t>
      </w:r>
      <w:r w:rsidR="00FC4427" w:rsidRPr="00CE4303">
        <w:t xml:space="preserve"> to</w:t>
      </w:r>
      <w:r w:rsidR="00281E4B" w:rsidRPr="00CE4303">
        <w:t xml:space="preserve"> </w:t>
      </w:r>
      <w:r w:rsidR="00E37916" w:rsidRPr="00CE4303">
        <w:t>coordinate with the</w:t>
      </w:r>
      <w:r w:rsidR="00FC4427" w:rsidRPr="00CE4303">
        <w:t xml:space="preserve"> </w:t>
      </w:r>
      <w:r w:rsidR="009320B1">
        <w:t>ACD program’s</w:t>
      </w:r>
      <w:r w:rsidR="00E37916" w:rsidRPr="00CE4303">
        <w:t xml:space="preserve"> </w:t>
      </w:r>
      <w:r w:rsidR="00705387" w:rsidRPr="00CE4303">
        <w:t>popular</w:t>
      </w:r>
      <w:r w:rsidR="00E37916" w:rsidRPr="00CE4303">
        <w:t xml:space="preserve"> family of documents</w:t>
      </w:r>
      <w:r w:rsidR="00C9555E" w:rsidRPr="00CE4303">
        <w:t>, lawyers should anticipate seeing them</w:t>
      </w:r>
      <w:r w:rsidR="00C42F8C" w:rsidRPr="00CE4303">
        <w:t xml:space="preserve"> </w:t>
      </w:r>
      <w:r w:rsidR="00C301E5" w:rsidRPr="00CE4303">
        <w:t xml:space="preserve">in </w:t>
      </w:r>
      <w:r w:rsidR="007A64EF" w:rsidRPr="00CE4303">
        <w:t xml:space="preserve">many </w:t>
      </w:r>
      <w:r w:rsidR="001A4FC3" w:rsidRPr="00CE4303">
        <w:t>future modular construction projects</w:t>
      </w:r>
      <w:r w:rsidR="00153497" w:rsidRPr="00CE4303">
        <w:t xml:space="preserve">. The </w:t>
      </w:r>
      <w:r w:rsidR="00D74CC0" w:rsidRPr="00CE4303">
        <w:t xml:space="preserve">AIA </w:t>
      </w:r>
      <w:r w:rsidR="00153497" w:rsidRPr="00CE4303">
        <w:t>documents</w:t>
      </w:r>
      <w:r w:rsidR="00E50F25" w:rsidRPr="00CE4303">
        <w:t xml:space="preserve"> </w:t>
      </w:r>
      <w:r w:rsidR="003B1A3F" w:rsidRPr="00CE4303">
        <w:t>scheduled for release</w:t>
      </w:r>
      <w:r w:rsidR="000400D7" w:rsidRPr="00CE4303">
        <w:t xml:space="preserve"> include:</w:t>
      </w:r>
    </w:p>
    <w:p w14:paraId="6860ADDD" w14:textId="21531B14" w:rsidR="00243B94" w:rsidRPr="00CE4303" w:rsidRDefault="00243B94" w:rsidP="00996537">
      <w:pPr>
        <w:ind w:left="360"/>
      </w:pPr>
      <w:r w:rsidRPr="00CE4303">
        <w:t>A181™-2025, Standard Form of Agreement Between Owner and Construction Manager, Volumetric Modular Construction Edition</w:t>
      </w:r>
      <w:r w:rsidR="00D56692" w:rsidRPr="00CE4303">
        <w:t xml:space="preserve">; </w:t>
      </w:r>
    </w:p>
    <w:p w14:paraId="5FFADA30" w14:textId="08F7B122" w:rsidR="00243B94" w:rsidRPr="00CE4303" w:rsidRDefault="00243B94" w:rsidP="00996537">
      <w:pPr>
        <w:ind w:left="360"/>
      </w:pPr>
      <w:r w:rsidRPr="00CE4303">
        <w:t>A281™-2025, General Conditions of the Contract for Construction, Volumetric Modular Construction Edition</w:t>
      </w:r>
      <w:r w:rsidR="00D56692" w:rsidRPr="00CE4303">
        <w:t>;</w:t>
      </w:r>
    </w:p>
    <w:p w14:paraId="35915AA6" w14:textId="6D9F3834" w:rsidR="00243B94" w:rsidRPr="00CE4303" w:rsidRDefault="00243B94" w:rsidP="00996537">
      <w:pPr>
        <w:ind w:left="360"/>
      </w:pPr>
      <w:r w:rsidRPr="00CE4303">
        <w:t>B181™-2025, Standard Form of Agreement Between Owner and Architect, Volumetric Modular Construction Edition</w:t>
      </w:r>
      <w:r w:rsidR="00D56692" w:rsidRPr="00CE4303">
        <w:t>; and</w:t>
      </w:r>
    </w:p>
    <w:p w14:paraId="0160725E" w14:textId="103C0D84" w:rsidR="000400D7" w:rsidRPr="00CE4303" w:rsidRDefault="00243B94" w:rsidP="00996537">
      <w:pPr>
        <w:ind w:left="360"/>
      </w:pPr>
      <w:r w:rsidRPr="00CE4303">
        <w:t>A481™-2025, Standard Form of Agreement Between Construction Manager and Modular Subcontractor, Volumetric Modular Construction Edition</w:t>
      </w:r>
      <w:r w:rsidR="00D56692" w:rsidRPr="00CE4303">
        <w:t>.</w:t>
      </w:r>
    </w:p>
    <w:p w14:paraId="77CCBAC1" w14:textId="46E60766" w:rsidR="006D46CF" w:rsidRPr="00CE4303" w:rsidRDefault="00E72B36" w:rsidP="00B64A13">
      <w:pPr>
        <w:ind w:firstLine="720"/>
      </w:pPr>
      <w:r w:rsidRPr="00CE4303">
        <w:t>While</w:t>
      </w:r>
      <w:r w:rsidR="00A2705B" w:rsidRPr="00CE4303">
        <w:t xml:space="preserve"> </w:t>
      </w:r>
      <w:r w:rsidRPr="00CE4303">
        <w:t>the</w:t>
      </w:r>
      <w:r w:rsidR="00D41A69" w:rsidRPr="00CE4303">
        <w:t>se</w:t>
      </w:r>
      <w:r w:rsidRPr="00CE4303">
        <w:t xml:space="preserve"> </w:t>
      </w:r>
      <w:r w:rsidR="00D41A69" w:rsidRPr="00CE4303">
        <w:t>documents</w:t>
      </w:r>
      <w:r w:rsidRPr="00CE4303">
        <w:t xml:space="preserve"> </w:t>
      </w:r>
      <w:r w:rsidR="00A516B9" w:rsidRPr="00CE4303">
        <w:t>merit detailed analysis, f</w:t>
      </w:r>
      <w:r w:rsidR="004C7B1B" w:rsidRPr="00CE4303">
        <w:t xml:space="preserve">or now, </w:t>
      </w:r>
      <w:r w:rsidR="00670ED5" w:rsidRPr="00CE4303">
        <w:t xml:space="preserve">highlighting </w:t>
      </w:r>
      <w:r w:rsidR="004C7B1B" w:rsidRPr="00CE4303">
        <w:t xml:space="preserve">just a few </w:t>
      </w:r>
      <w:r w:rsidR="00652110" w:rsidRPr="00CE4303">
        <w:t>selected</w:t>
      </w:r>
      <w:r w:rsidR="004C7B1B" w:rsidRPr="00CE4303">
        <w:t xml:space="preserve"> </w:t>
      </w:r>
      <w:r w:rsidR="00557EFF" w:rsidRPr="00CE4303">
        <w:t>features</w:t>
      </w:r>
      <w:r w:rsidR="004C7B1B" w:rsidRPr="00CE4303">
        <w:t xml:space="preserve"> will serve</w:t>
      </w:r>
      <w:r w:rsidR="008E7068" w:rsidRPr="00CE4303">
        <w:t xml:space="preserve"> </w:t>
      </w:r>
      <w:r w:rsidR="00A516B9" w:rsidRPr="00CE4303">
        <w:t xml:space="preserve">to illustrate </w:t>
      </w:r>
      <w:r w:rsidR="00670ED5" w:rsidRPr="00CE4303">
        <w:t>some</w:t>
      </w:r>
      <w:r w:rsidR="00652110" w:rsidRPr="00CE4303">
        <w:t xml:space="preserve"> key characteristics</w:t>
      </w:r>
      <w:r w:rsidR="00751C09" w:rsidRPr="00CE4303">
        <w:t xml:space="preserve"> of </w:t>
      </w:r>
      <w:r w:rsidR="009320B1">
        <w:t>ACD’s</w:t>
      </w:r>
      <w:r w:rsidR="00751C09" w:rsidRPr="00CE4303">
        <w:t xml:space="preserve"> approach</w:t>
      </w:r>
      <w:r w:rsidR="00652110" w:rsidRPr="00CE4303">
        <w:t xml:space="preserve">. </w:t>
      </w:r>
      <w:r w:rsidR="003859C9" w:rsidRPr="00CE4303">
        <w:t>Because</w:t>
      </w:r>
      <w:r w:rsidR="00E57FC9" w:rsidRPr="00CE4303">
        <w:t>, as of this writing,</w:t>
      </w:r>
      <w:r w:rsidR="00652110" w:rsidRPr="00CE4303">
        <w:t xml:space="preserve"> </w:t>
      </w:r>
      <w:r w:rsidR="00802DDE" w:rsidRPr="00CE4303">
        <w:t>the</w:t>
      </w:r>
      <w:r w:rsidR="00902E78" w:rsidRPr="00CE4303">
        <w:t xml:space="preserve"> documents </w:t>
      </w:r>
      <w:r w:rsidR="000F52C2" w:rsidRPr="00CE4303">
        <w:t>are still</w:t>
      </w:r>
      <w:r w:rsidR="00902E78" w:rsidRPr="00CE4303">
        <w:t xml:space="preserve"> in development</w:t>
      </w:r>
      <w:r w:rsidR="003E6BB7" w:rsidRPr="00CE4303">
        <w:t xml:space="preserve"> </w:t>
      </w:r>
      <w:r w:rsidR="003859C9" w:rsidRPr="00CE4303">
        <w:t xml:space="preserve">and </w:t>
      </w:r>
      <w:r w:rsidR="000F52C2" w:rsidRPr="00CE4303">
        <w:t>remain</w:t>
      </w:r>
      <w:r w:rsidR="003859C9" w:rsidRPr="00CE4303">
        <w:t xml:space="preserve"> subject to change before being released</w:t>
      </w:r>
      <w:r w:rsidR="00146ABD" w:rsidRPr="00CE4303">
        <w:t>,</w:t>
      </w:r>
      <w:r w:rsidR="003859C9" w:rsidRPr="00CE4303">
        <w:t xml:space="preserve"> </w:t>
      </w:r>
      <w:r w:rsidR="003E6BB7" w:rsidRPr="00CE4303">
        <w:t xml:space="preserve">and </w:t>
      </w:r>
      <w:r w:rsidR="003859C9" w:rsidRPr="00CE4303">
        <w:t>because</w:t>
      </w:r>
      <w:r w:rsidR="004E455C" w:rsidRPr="00CE4303">
        <w:t xml:space="preserve"> this paper is primarily interested in </w:t>
      </w:r>
      <w:r w:rsidR="00FD0703" w:rsidRPr="00CE4303">
        <w:t>themes</w:t>
      </w:r>
      <w:r w:rsidR="004E455C" w:rsidRPr="00CE4303">
        <w:t xml:space="preserve"> </w:t>
      </w:r>
      <w:r w:rsidR="00F9548B" w:rsidRPr="00CE4303">
        <w:t>reflected throughout th</w:t>
      </w:r>
      <w:r w:rsidR="00540ED1" w:rsidRPr="00CE4303">
        <w:t>is</w:t>
      </w:r>
      <w:r w:rsidR="00FD0703" w:rsidRPr="00CE4303">
        <w:t xml:space="preserve"> integrated</w:t>
      </w:r>
      <w:r w:rsidR="00540ED1" w:rsidRPr="00CE4303">
        <w:t xml:space="preserve"> set of documents, </w:t>
      </w:r>
      <w:r w:rsidR="00FD0703" w:rsidRPr="00CE4303">
        <w:t>the attention here is on broad concepts rather than specific articles or sections</w:t>
      </w:r>
      <w:r w:rsidR="0038331C" w:rsidRPr="00CE4303">
        <w:t xml:space="preserve">. </w:t>
      </w:r>
      <w:r w:rsidR="009320B1">
        <w:t>ACD’s</w:t>
      </w:r>
      <w:r w:rsidR="00DE58E5" w:rsidRPr="00CE4303">
        <w:t xml:space="preserve"> framework includes these prominent </w:t>
      </w:r>
      <w:r w:rsidR="003063C0" w:rsidRPr="00CE4303">
        <w:t>elements</w:t>
      </w:r>
      <w:r w:rsidR="00EE4201" w:rsidRPr="00CE4303">
        <w:t>:</w:t>
      </w:r>
    </w:p>
    <w:p w14:paraId="2ABBFD7F" w14:textId="77777777" w:rsidR="005E5031" w:rsidRPr="00CE4303" w:rsidRDefault="00C9080A" w:rsidP="009B7865">
      <w:pPr>
        <w:pStyle w:val="ListParagraph"/>
        <w:numPr>
          <w:ilvl w:val="0"/>
          <w:numId w:val="3"/>
        </w:numPr>
      </w:pPr>
      <w:r w:rsidRPr="00CE4303">
        <w:t>New defined terms relating to modular construction</w:t>
      </w:r>
      <w:r w:rsidR="0024780C" w:rsidRPr="00CE4303">
        <w:t>.</w:t>
      </w:r>
    </w:p>
    <w:p w14:paraId="7C6A101B" w14:textId="60566A15" w:rsidR="00C9080A" w:rsidRPr="00CE4303" w:rsidRDefault="009B7865" w:rsidP="005E5031">
      <w:pPr>
        <w:pStyle w:val="ListParagraph"/>
        <w:numPr>
          <w:ilvl w:val="0"/>
          <w:numId w:val="3"/>
        </w:numPr>
      </w:pPr>
      <w:r w:rsidRPr="00CE4303">
        <w:t xml:space="preserve">The </w:t>
      </w:r>
      <w:r w:rsidR="005028DC" w:rsidRPr="00CE4303">
        <w:t>M</w:t>
      </w:r>
      <w:r w:rsidRPr="00CE4303">
        <w:t xml:space="preserve">odular </w:t>
      </w:r>
      <w:r w:rsidR="005028DC" w:rsidRPr="00CE4303">
        <w:t>S</w:t>
      </w:r>
      <w:r w:rsidRPr="00CE4303">
        <w:t xml:space="preserve">ubcontractor’s involvement throughout the project, beginning with preconstruction services and continuing </w:t>
      </w:r>
      <w:r w:rsidR="00033667" w:rsidRPr="00CE4303">
        <w:t>during</w:t>
      </w:r>
      <w:r w:rsidRPr="00CE4303">
        <w:t xml:space="preserve"> the design and construction phases.</w:t>
      </w:r>
    </w:p>
    <w:p w14:paraId="1EB19529" w14:textId="298BB942" w:rsidR="00F635B1" w:rsidRPr="00CE4303" w:rsidRDefault="00CA5B89" w:rsidP="00EE4201">
      <w:pPr>
        <w:pStyle w:val="ListParagraph"/>
        <w:numPr>
          <w:ilvl w:val="0"/>
          <w:numId w:val="3"/>
        </w:numPr>
      </w:pPr>
      <w:r w:rsidRPr="00CE4303">
        <w:t>The Modular Subcontractor’s design role and responsibilities.</w:t>
      </w:r>
    </w:p>
    <w:p w14:paraId="64231EFB" w14:textId="6D1E71C6" w:rsidR="0045212A" w:rsidRPr="00CE4303" w:rsidRDefault="00961825" w:rsidP="00EE4201">
      <w:pPr>
        <w:pStyle w:val="ListParagraph"/>
        <w:numPr>
          <w:ilvl w:val="0"/>
          <w:numId w:val="3"/>
        </w:numPr>
      </w:pPr>
      <w:r w:rsidRPr="00CE4303">
        <w:t>Attention to d</w:t>
      </w:r>
      <w:r w:rsidR="00BF217A" w:rsidRPr="00CE4303">
        <w:t>igital technology, including BIM.</w:t>
      </w:r>
    </w:p>
    <w:p w14:paraId="14A6E874" w14:textId="25F229DF" w:rsidR="00426A99" w:rsidRPr="00CE4303" w:rsidRDefault="00426A99" w:rsidP="00EE4201">
      <w:pPr>
        <w:pStyle w:val="ListParagraph"/>
        <w:numPr>
          <w:ilvl w:val="0"/>
          <w:numId w:val="3"/>
        </w:numPr>
      </w:pPr>
      <w:r w:rsidRPr="00CE4303">
        <w:t>Detailed procedures concerning the Module Design Documents.</w:t>
      </w:r>
    </w:p>
    <w:p w14:paraId="58C684B3" w14:textId="698F53F2" w:rsidR="00B17D49" w:rsidRPr="00CE4303" w:rsidRDefault="00BD16D8" w:rsidP="00EE4201">
      <w:pPr>
        <w:pStyle w:val="ListParagraph"/>
        <w:numPr>
          <w:ilvl w:val="0"/>
          <w:numId w:val="3"/>
        </w:numPr>
      </w:pPr>
      <w:r w:rsidRPr="00CE4303">
        <w:t>I</w:t>
      </w:r>
      <w:r w:rsidR="00F82239" w:rsidRPr="00CE4303">
        <w:t xml:space="preserve">nspections of the Modular Work both at the Modular Facility and </w:t>
      </w:r>
      <w:r w:rsidR="00034B8C" w:rsidRPr="00CE4303">
        <w:t xml:space="preserve">at the </w:t>
      </w:r>
      <w:r w:rsidR="009320B1">
        <w:t>P</w:t>
      </w:r>
      <w:r w:rsidR="00034B8C" w:rsidRPr="00CE4303">
        <w:t xml:space="preserve">roject </w:t>
      </w:r>
      <w:r w:rsidR="009320B1">
        <w:t>S</w:t>
      </w:r>
      <w:r w:rsidR="00034B8C" w:rsidRPr="00CE4303">
        <w:t>ite</w:t>
      </w:r>
      <w:r w:rsidR="00D24E1F" w:rsidRPr="00CE4303">
        <w:t xml:space="preserve"> and the</w:t>
      </w:r>
      <w:r w:rsidR="00034B8C" w:rsidRPr="00CE4303">
        <w:t xml:space="preserve"> Staging Site</w:t>
      </w:r>
      <w:r w:rsidR="00B17D49" w:rsidRPr="00CE4303">
        <w:t>.</w:t>
      </w:r>
    </w:p>
    <w:p w14:paraId="1C3A9BCF" w14:textId="5079223E" w:rsidR="00F82239" w:rsidRPr="00CE4303" w:rsidRDefault="00B17D49" w:rsidP="00EE4201">
      <w:pPr>
        <w:pStyle w:val="ListParagraph"/>
        <w:numPr>
          <w:ilvl w:val="0"/>
          <w:numId w:val="3"/>
        </w:numPr>
      </w:pPr>
      <w:r w:rsidRPr="00CE4303">
        <w:t xml:space="preserve">Provisions concerning </w:t>
      </w:r>
      <w:r w:rsidR="004C1C57" w:rsidRPr="00CE4303">
        <w:t>uncovering Modular Work</w:t>
      </w:r>
      <w:r w:rsidR="006338F1" w:rsidRPr="00CE4303">
        <w:t>.</w:t>
      </w:r>
    </w:p>
    <w:p w14:paraId="540D04CB" w14:textId="4D9447A5" w:rsidR="008430A7" w:rsidRPr="00CE4303" w:rsidRDefault="00BD16D8" w:rsidP="00EE4201">
      <w:pPr>
        <w:pStyle w:val="ListParagraph"/>
        <w:numPr>
          <w:ilvl w:val="0"/>
          <w:numId w:val="3"/>
        </w:numPr>
      </w:pPr>
      <w:r w:rsidRPr="00CE4303">
        <w:t>Transportation, storage, delivery</w:t>
      </w:r>
      <w:r w:rsidR="000D5438" w:rsidRPr="00CE4303">
        <w:t>, installation, assembly, and connection</w:t>
      </w:r>
      <w:r w:rsidRPr="00CE4303">
        <w:t xml:space="preserve"> of Modules.</w:t>
      </w:r>
    </w:p>
    <w:p w14:paraId="52FB074B" w14:textId="1C9B0A2C" w:rsidR="00D46466" w:rsidRPr="00CE4303" w:rsidRDefault="00D46466" w:rsidP="00EE4201">
      <w:pPr>
        <w:pStyle w:val="ListParagraph"/>
        <w:numPr>
          <w:ilvl w:val="0"/>
          <w:numId w:val="3"/>
        </w:numPr>
      </w:pPr>
      <w:r w:rsidRPr="00CE4303">
        <w:t>The project architect’s limited scope of services</w:t>
      </w:r>
      <w:r w:rsidR="00B461AB" w:rsidRPr="00CE4303">
        <w:t xml:space="preserve"> relating to the Modular Work</w:t>
      </w:r>
      <w:r w:rsidR="007756BB" w:rsidRPr="00CE4303">
        <w:t>, including</w:t>
      </w:r>
      <w:r w:rsidR="008E17AE" w:rsidRPr="00CE4303">
        <w:t xml:space="preserve"> with respect to</w:t>
      </w:r>
      <w:r w:rsidR="007756BB" w:rsidRPr="00CE4303">
        <w:t xml:space="preserve"> certain </w:t>
      </w:r>
      <w:r w:rsidR="008D6AC5" w:rsidRPr="00CE4303">
        <w:t>Pre-Design Phase Services</w:t>
      </w:r>
      <w:r w:rsidR="008E17AE" w:rsidRPr="00CE4303">
        <w:t xml:space="preserve"> and the Final </w:t>
      </w:r>
      <w:r w:rsidR="00FF61FB" w:rsidRPr="00CE4303">
        <w:t>Modular Design Documents</w:t>
      </w:r>
      <w:r w:rsidR="00B461AB" w:rsidRPr="00CE4303">
        <w:t>.</w:t>
      </w:r>
    </w:p>
    <w:p w14:paraId="225C6381" w14:textId="243854F6" w:rsidR="00BF217A" w:rsidRPr="00CE4303" w:rsidRDefault="00F93361" w:rsidP="00EE4201">
      <w:pPr>
        <w:pStyle w:val="ListParagraph"/>
        <w:numPr>
          <w:ilvl w:val="0"/>
          <w:numId w:val="3"/>
        </w:numPr>
      </w:pPr>
      <w:r w:rsidRPr="00CE4303">
        <w:t>A</w:t>
      </w:r>
      <w:r w:rsidR="002944AD" w:rsidRPr="00CE4303">
        <w:t xml:space="preserve"> Design Freeze Date</w:t>
      </w:r>
      <w:r w:rsidR="0086290A" w:rsidRPr="00CE4303">
        <w:t xml:space="preserve"> for the </w:t>
      </w:r>
      <w:r w:rsidR="00F65D43" w:rsidRPr="00CE4303">
        <w:t>M</w:t>
      </w:r>
      <w:r w:rsidR="0086290A" w:rsidRPr="00CE4303">
        <w:t xml:space="preserve">odular </w:t>
      </w:r>
      <w:r w:rsidR="00F65D43" w:rsidRPr="00CE4303">
        <w:t>W</w:t>
      </w:r>
      <w:r w:rsidR="0086290A" w:rsidRPr="00CE4303">
        <w:t>ork</w:t>
      </w:r>
      <w:r w:rsidR="00C63456" w:rsidRPr="00CE4303">
        <w:t xml:space="preserve"> and</w:t>
      </w:r>
      <w:r w:rsidR="00C65214" w:rsidRPr="00CE4303">
        <w:t xml:space="preserve"> </w:t>
      </w:r>
      <w:r w:rsidR="00C63456" w:rsidRPr="00CE4303">
        <w:t>associated risks the</w:t>
      </w:r>
      <w:r w:rsidR="00F81B53" w:rsidRPr="00CE4303">
        <w:t xml:space="preserve"> owner bears </w:t>
      </w:r>
      <w:r w:rsidR="00C63456" w:rsidRPr="00CE4303">
        <w:t>in connection with</w:t>
      </w:r>
      <w:r w:rsidR="00F81B53" w:rsidRPr="00CE4303">
        <w:t xml:space="preserve"> later design changes.</w:t>
      </w:r>
    </w:p>
    <w:p w14:paraId="12F8B120" w14:textId="78F1F2C5" w:rsidR="00F81B53" w:rsidRPr="00CE4303" w:rsidRDefault="00477741" w:rsidP="00EE4201">
      <w:pPr>
        <w:pStyle w:val="ListParagraph"/>
        <w:numPr>
          <w:ilvl w:val="0"/>
          <w:numId w:val="3"/>
        </w:numPr>
      </w:pPr>
      <w:r w:rsidRPr="00CE4303">
        <w:t xml:space="preserve">Payment </w:t>
      </w:r>
      <w:r w:rsidR="00EC6F31" w:rsidRPr="00CE4303">
        <w:t>terms</w:t>
      </w:r>
      <w:r w:rsidRPr="00CE4303">
        <w:t xml:space="preserve"> contemplating an Advance Payment to the </w:t>
      </w:r>
      <w:r w:rsidR="008C44EE" w:rsidRPr="00CE4303">
        <w:t>M</w:t>
      </w:r>
      <w:r w:rsidRPr="00CE4303">
        <w:t xml:space="preserve">odular </w:t>
      </w:r>
      <w:r w:rsidR="008C44EE" w:rsidRPr="00CE4303">
        <w:t>S</w:t>
      </w:r>
      <w:r w:rsidRPr="00CE4303">
        <w:t>ubcontractor</w:t>
      </w:r>
      <w:r w:rsidR="004924E3" w:rsidRPr="00CE4303">
        <w:t xml:space="preserve">, </w:t>
      </w:r>
      <w:r w:rsidR="00AD2BBD" w:rsidRPr="00CE4303">
        <w:t>including</w:t>
      </w:r>
      <w:r w:rsidR="007D0F81" w:rsidRPr="00CE4303">
        <w:t xml:space="preserve"> for</w:t>
      </w:r>
      <w:r w:rsidR="004924E3" w:rsidRPr="00CE4303">
        <w:t xml:space="preserve"> </w:t>
      </w:r>
      <w:r w:rsidR="00A6292A" w:rsidRPr="00CE4303">
        <w:t xml:space="preserve">materials and equipment </w:t>
      </w:r>
      <w:r w:rsidR="001B1CBD" w:rsidRPr="00CE4303">
        <w:t>for the Modules</w:t>
      </w:r>
      <w:r w:rsidRPr="00CE4303">
        <w:t>.</w:t>
      </w:r>
    </w:p>
    <w:p w14:paraId="2A7D4A6E" w14:textId="1D3722FA" w:rsidR="00DA01FB" w:rsidRPr="00CE4303" w:rsidRDefault="00DE40A1" w:rsidP="00EE4201">
      <w:pPr>
        <w:pStyle w:val="ListParagraph"/>
        <w:numPr>
          <w:ilvl w:val="0"/>
          <w:numId w:val="3"/>
        </w:numPr>
      </w:pPr>
      <w:r w:rsidRPr="00CE4303">
        <w:lastRenderedPageBreak/>
        <w:t>Tailored p</w:t>
      </w:r>
      <w:r w:rsidR="007F0AEE" w:rsidRPr="00CE4303">
        <w:t>rovisions relating to</w:t>
      </w:r>
      <w:r w:rsidR="00C52F79" w:rsidRPr="00CE4303">
        <w:t xml:space="preserve"> copyright</w:t>
      </w:r>
      <w:r w:rsidR="007F0AEE" w:rsidRPr="00CE4303">
        <w:t>s,</w:t>
      </w:r>
      <w:r w:rsidR="00441111" w:rsidRPr="00CE4303">
        <w:t xml:space="preserve"> intellectual property rights, professional services licensing</w:t>
      </w:r>
      <w:r w:rsidR="009D3DDF" w:rsidRPr="00CE4303">
        <w:t>, insurance</w:t>
      </w:r>
      <w:r w:rsidR="00991C5A" w:rsidRPr="00CE4303">
        <w:t xml:space="preserve">, </w:t>
      </w:r>
      <w:r w:rsidRPr="00CE4303">
        <w:t xml:space="preserve">and </w:t>
      </w:r>
      <w:r w:rsidR="00991C5A" w:rsidRPr="00CE4303">
        <w:t>risk of loss</w:t>
      </w:r>
      <w:r w:rsidRPr="00CE4303">
        <w:t>.</w:t>
      </w:r>
    </w:p>
    <w:p w14:paraId="7E17B682" w14:textId="3BEE6CF8" w:rsidR="00485003" w:rsidRPr="00CE4303" w:rsidRDefault="00D254BA" w:rsidP="00EE4201">
      <w:pPr>
        <w:pStyle w:val="ListParagraph"/>
        <w:numPr>
          <w:ilvl w:val="0"/>
          <w:numId w:val="3"/>
        </w:numPr>
      </w:pPr>
      <w:r w:rsidRPr="00CE4303">
        <w:t>Characterization of</w:t>
      </w:r>
      <w:r w:rsidR="00D135CB" w:rsidRPr="00CE4303">
        <w:t xml:space="preserve"> </w:t>
      </w:r>
      <w:r w:rsidR="00E2372A" w:rsidRPr="00CE4303">
        <w:t xml:space="preserve">the Modular Subcontract </w:t>
      </w:r>
      <w:r w:rsidR="00D135CB" w:rsidRPr="00CE4303">
        <w:t>as being</w:t>
      </w:r>
      <w:r w:rsidR="00E2372A" w:rsidRPr="00CE4303">
        <w:t xml:space="preserve"> primarily for services rather than for the sale of goods</w:t>
      </w:r>
      <w:r w:rsidR="00713016" w:rsidRPr="00CE4303">
        <w:t xml:space="preserve"> and therefore</w:t>
      </w:r>
      <w:r w:rsidR="00270ECE" w:rsidRPr="00CE4303">
        <w:t xml:space="preserve"> not</w:t>
      </w:r>
      <w:r w:rsidR="00713016" w:rsidRPr="00CE4303">
        <w:t xml:space="preserve"> governed by the </w:t>
      </w:r>
      <w:r w:rsidR="00270ECE" w:rsidRPr="00CE4303">
        <w:t>Uniform Commercial Code</w:t>
      </w:r>
      <w:r w:rsidR="00C51669" w:rsidRPr="00CE4303">
        <w:t>.</w:t>
      </w:r>
    </w:p>
    <w:p w14:paraId="52A31894" w14:textId="7DE22062" w:rsidR="00C51669" w:rsidRPr="00CE4303" w:rsidRDefault="002110FF" w:rsidP="00930D60">
      <w:pPr>
        <w:ind w:firstLine="720"/>
      </w:pPr>
      <w:r w:rsidRPr="00CE4303">
        <w:t>Even</w:t>
      </w:r>
      <w:r w:rsidR="004135C4" w:rsidRPr="00CE4303">
        <w:t xml:space="preserve"> a</w:t>
      </w:r>
      <w:r w:rsidRPr="00CE4303">
        <w:t xml:space="preserve"> cursory </w:t>
      </w:r>
      <w:r w:rsidR="004135C4" w:rsidRPr="00CE4303">
        <w:t>consideration of</w:t>
      </w:r>
      <w:r w:rsidRPr="00CE4303">
        <w:t xml:space="preserve"> </w:t>
      </w:r>
      <w:r w:rsidR="00324F02" w:rsidRPr="00CE4303">
        <w:t>the</w:t>
      </w:r>
      <w:r w:rsidR="00427EE6" w:rsidRPr="00CE4303">
        <w:t>se</w:t>
      </w:r>
      <w:r w:rsidR="00324F02" w:rsidRPr="00CE4303">
        <w:t xml:space="preserve"> ConsensusDocs and AIA</w:t>
      </w:r>
      <w:r w:rsidR="00930D60" w:rsidRPr="00CE4303">
        <w:t xml:space="preserve"> </w:t>
      </w:r>
      <w:r w:rsidR="00BD1DF3" w:rsidRPr="00CE4303">
        <w:t>forms</w:t>
      </w:r>
      <w:r w:rsidR="00930D60" w:rsidRPr="00CE4303">
        <w:t xml:space="preserve"> </w:t>
      </w:r>
      <w:r w:rsidR="004135C4" w:rsidRPr="00CE4303">
        <w:t>demonstrates</w:t>
      </w:r>
      <w:r w:rsidR="000342BA" w:rsidRPr="00CE4303">
        <w:t xml:space="preserve"> </w:t>
      </w:r>
      <w:r w:rsidR="00FC39B4" w:rsidRPr="00CE4303">
        <w:t>how important it is for l</w:t>
      </w:r>
      <w:r w:rsidR="000342BA" w:rsidRPr="00CE4303">
        <w:t>awyers representing client</w:t>
      </w:r>
      <w:r w:rsidR="00427EE6" w:rsidRPr="00CE4303">
        <w:t>s in modular construction projects</w:t>
      </w:r>
      <w:r w:rsidR="009D7FD9" w:rsidRPr="00CE4303">
        <w:t xml:space="preserve"> to appreciate the special issues involved. As modular construction grows in popularity</w:t>
      </w:r>
      <w:r w:rsidR="00E25375" w:rsidRPr="00CE4303">
        <w:t xml:space="preserve">, </w:t>
      </w:r>
      <w:r w:rsidR="00E41CFF" w:rsidRPr="00CE4303">
        <w:t xml:space="preserve">the industry </w:t>
      </w:r>
      <w:r w:rsidR="00437DED" w:rsidRPr="00CE4303">
        <w:t>should</w:t>
      </w:r>
      <w:r w:rsidR="00E25375" w:rsidRPr="00CE4303">
        <w:t xml:space="preserve"> anticipate </w:t>
      </w:r>
      <w:r w:rsidR="004403D3" w:rsidRPr="00CE4303">
        <w:t>further</w:t>
      </w:r>
      <w:r w:rsidR="0099287F" w:rsidRPr="00CE4303">
        <w:t xml:space="preserve"> </w:t>
      </w:r>
      <w:r w:rsidR="004403D3" w:rsidRPr="00CE4303">
        <w:t>refinements</w:t>
      </w:r>
      <w:r w:rsidR="0099287F" w:rsidRPr="00CE4303">
        <w:t xml:space="preserve"> governing the contractual relationships</w:t>
      </w:r>
      <w:r w:rsidR="00374BC9" w:rsidRPr="00CE4303">
        <w:t xml:space="preserve"> involved</w:t>
      </w:r>
      <w:r w:rsidR="004403D3" w:rsidRPr="00CE4303">
        <w:t>.</w:t>
      </w:r>
    </w:p>
    <w:p w14:paraId="3F0EBFEE" w14:textId="04AF42D2" w:rsidR="0086338C" w:rsidRPr="00CE4303" w:rsidRDefault="0086338C" w:rsidP="006D46CF">
      <w:pPr>
        <w:rPr>
          <w:i/>
          <w:iCs/>
        </w:rPr>
      </w:pPr>
      <w:r w:rsidRPr="00CE4303">
        <w:rPr>
          <w:i/>
          <w:iCs/>
        </w:rPr>
        <w:t>3D printing</w:t>
      </w:r>
    </w:p>
    <w:p w14:paraId="06089BB9" w14:textId="233BFAE5" w:rsidR="0068372D" w:rsidRPr="00CE4303" w:rsidRDefault="006D46CF" w:rsidP="006D46CF">
      <w:r w:rsidRPr="00CE4303">
        <w:tab/>
        <w:t>“3D printing is the construction of physical elements, in three dimensions, by extruding materials such as plastics, concretes, powders, and resins from a machine guided by a CAD-based [computer assisted design] model.”</w:t>
      </w:r>
      <w:r w:rsidR="008D7CD3" w:rsidRPr="00CE4303">
        <w:rPr>
          <w:rStyle w:val="FootnoteReference"/>
        </w:rPr>
        <w:footnoteReference w:id="18"/>
      </w:r>
      <w:r w:rsidRPr="00CE4303">
        <w:t xml:space="preserve"> In contrast to modular construction, 3D printing </w:t>
      </w:r>
      <w:r w:rsidR="00E01580" w:rsidRPr="00CE4303">
        <w:t>commonly</w:t>
      </w:r>
      <w:r w:rsidRPr="00CE4303">
        <w:t xml:space="preserve"> produce</w:t>
      </w:r>
      <w:r w:rsidR="00E01580" w:rsidRPr="00CE4303">
        <w:t>s</w:t>
      </w:r>
      <w:r w:rsidRPr="00CE4303">
        <w:t xml:space="preserve"> components at the project site. While 3D printed objects incorporated into construction projects are typically relatively limited in size, developments in the technology now allow for larger scale products, even small structures.</w:t>
      </w:r>
      <w:r w:rsidR="000969F8" w:rsidRPr="00CE4303">
        <w:rPr>
          <w:rStyle w:val="FootnoteReference"/>
        </w:rPr>
        <w:footnoteReference w:id="19"/>
      </w:r>
    </w:p>
    <w:p w14:paraId="16E50564" w14:textId="197B0CB2" w:rsidR="004B5C0E" w:rsidRPr="00CE4303" w:rsidRDefault="006D46CF" w:rsidP="00D72B87">
      <w:pPr>
        <w:ind w:firstLine="720"/>
        <w:rPr>
          <w:b/>
          <w:bCs/>
        </w:rPr>
      </w:pPr>
      <w:r w:rsidRPr="00CE4303">
        <w:t xml:space="preserve">In some respects, 3D printing and modular construction share similar advantages, and challenges. For example, </w:t>
      </w:r>
      <w:r w:rsidR="0069389C" w:rsidRPr="00CE4303">
        <w:t xml:space="preserve">3D printing and modular construction </w:t>
      </w:r>
      <w:r w:rsidRPr="00CE4303">
        <w:t>both facilitate standardization and mass production and offer significant scheduling benefits.</w:t>
      </w:r>
      <w:r w:rsidR="00D72B87" w:rsidRPr="00CE4303">
        <w:rPr>
          <w:b/>
          <w:bCs/>
        </w:rPr>
        <w:t xml:space="preserve"> </w:t>
      </w:r>
      <w:r w:rsidR="004B5C0E" w:rsidRPr="00CE4303">
        <w:t>A</w:t>
      </w:r>
      <w:r w:rsidR="009B59E7" w:rsidRPr="00CE4303">
        <w:t>lso, a</w:t>
      </w:r>
      <w:r w:rsidR="004B5C0E" w:rsidRPr="00CE4303">
        <w:t xml:space="preserve">side from the distinction that 3D printing </w:t>
      </w:r>
      <w:r w:rsidR="00A728F7" w:rsidRPr="00CE4303">
        <w:t>is commonly an</w:t>
      </w:r>
      <w:r w:rsidR="00842AE4" w:rsidRPr="00CE4303">
        <w:t xml:space="preserve"> on-site</w:t>
      </w:r>
      <w:r w:rsidR="00A728F7" w:rsidRPr="00CE4303">
        <w:t xml:space="preserve"> process, it can</w:t>
      </w:r>
      <w:r w:rsidR="00D72B87" w:rsidRPr="00CE4303">
        <w:t xml:space="preserve"> </w:t>
      </w:r>
      <w:r w:rsidR="00A728F7" w:rsidRPr="00CE4303">
        <w:t xml:space="preserve">raise </w:t>
      </w:r>
      <w:r w:rsidR="00657311" w:rsidRPr="00CE4303">
        <w:t>many</w:t>
      </w:r>
      <w:r w:rsidR="00A728F7" w:rsidRPr="00CE4303">
        <w:t xml:space="preserve"> of the same</w:t>
      </w:r>
      <w:r w:rsidR="001B5389" w:rsidRPr="00CE4303">
        <w:t xml:space="preserve"> practical and legal</w:t>
      </w:r>
      <w:r w:rsidR="00A728F7" w:rsidRPr="00CE4303">
        <w:t xml:space="preserve"> </w:t>
      </w:r>
      <w:r w:rsidR="005B1138" w:rsidRPr="00CE4303">
        <w:t>issues</w:t>
      </w:r>
      <w:r w:rsidR="00A728F7" w:rsidRPr="00CE4303">
        <w:t xml:space="preserve"> noted above </w:t>
      </w:r>
      <w:r w:rsidR="005B1138" w:rsidRPr="00CE4303">
        <w:t xml:space="preserve">concerning </w:t>
      </w:r>
      <w:r w:rsidR="00A728F7" w:rsidRPr="00CE4303">
        <w:t>modular construction.</w:t>
      </w:r>
      <w:r w:rsidR="00912C17" w:rsidRPr="00CE4303">
        <w:rPr>
          <w:rStyle w:val="FootnoteReference"/>
        </w:rPr>
        <w:footnoteReference w:id="20"/>
      </w:r>
      <w:r w:rsidR="00657311" w:rsidRPr="00CE4303">
        <w:t xml:space="preserve"> These include</w:t>
      </w:r>
      <w:r w:rsidR="00446CB0" w:rsidRPr="00CE4303">
        <w:t xml:space="preserve"> building code considerations,</w:t>
      </w:r>
      <w:r w:rsidR="00657311" w:rsidRPr="00CE4303">
        <w:t xml:space="preserve"> </w:t>
      </w:r>
      <w:r w:rsidR="00C63530" w:rsidRPr="00CE4303">
        <w:t xml:space="preserve">increased upfront costs, permitting considerations, </w:t>
      </w:r>
      <w:r w:rsidR="004F24D5" w:rsidRPr="00CE4303">
        <w:t xml:space="preserve">safety and supervision </w:t>
      </w:r>
      <w:r w:rsidR="00154C91" w:rsidRPr="00CE4303">
        <w:t>matters</w:t>
      </w:r>
      <w:r w:rsidR="00C707D9" w:rsidRPr="00CE4303">
        <w:t>, intellectual property rights</w:t>
      </w:r>
      <w:r w:rsidR="00A07921" w:rsidRPr="00CE4303">
        <w:t xml:space="preserve">, </w:t>
      </w:r>
      <w:r w:rsidR="00572D21" w:rsidRPr="00CE4303">
        <w:t xml:space="preserve">labor relations, </w:t>
      </w:r>
      <w:r w:rsidR="00A07921" w:rsidRPr="00CE4303">
        <w:t>and the applicability of the Uniform Commercial Code</w:t>
      </w:r>
      <w:r w:rsidR="004F24D5" w:rsidRPr="00CE4303">
        <w:t>.</w:t>
      </w:r>
    </w:p>
    <w:p w14:paraId="1686C5C5" w14:textId="21DC9A8B" w:rsidR="008B6183" w:rsidRPr="00CE4303" w:rsidRDefault="00325565" w:rsidP="009045B3">
      <w:pPr>
        <w:ind w:firstLine="720"/>
      </w:pPr>
      <w:r w:rsidRPr="00CE4303">
        <w:t>BIM</w:t>
      </w:r>
      <w:r w:rsidR="0085068F" w:rsidRPr="00CE4303">
        <w:t xml:space="preserve">, </w:t>
      </w:r>
      <w:r w:rsidRPr="00CE4303">
        <w:t xml:space="preserve">modular construction, </w:t>
      </w:r>
      <w:r w:rsidR="0085068F" w:rsidRPr="00CE4303">
        <w:t xml:space="preserve">and </w:t>
      </w:r>
      <w:r w:rsidRPr="00CE4303">
        <w:t xml:space="preserve">3D printing </w:t>
      </w:r>
      <w:r w:rsidR="00DC3054" w:rsidRPr="00CE4303">
        <w:t xml:space="preserve">all </w:t>
      </w:r>
      <w:r w:rsidR="00356CC7" w:rsidRPr="00CE4303">
        <w:t xml:space="preserve">benefit from a heightened level of teamwork and collaboration among project participants. </w:t>
      </w:r>
      <w:r w:rsidR="00877740" w:rsidRPr="00CE4303">
        <w:t xml:space="preserve">Accordingly, these technologies have implications </w:t>
      </w:r>
      <w:r w:rsidR="002D7F64" w:rsidRPr="00CE4303">
        <w:t>relating to</w:t>
      </w:r>
      <w:r w:rsidR="00177A1B" w:rsidRPr="00CE4303">
        <w:t xml:space="preserve"> alternative</w:t>
      </w:r>
      <w:r w:rsidR="00264679" w:rsidRPr="00CE4303">
        <w:t xml:space="preserve"> project</w:t>
      </w:r>
      <w:r w:rsidR="008B6183" w:rsidRPr="00CE4303">
        <w:t xml:space="preserve"> delivery syste</w:t>
      </w:r>
      <w:r w:rsidR="00264679" w:rsidRPr="00CE4303">
        <w:t>ms</w:t>
      </w:r>
      <w:r w:rsidR="00BF7CF2" w:rsidRPr="00CE4303">
        <w:t>, the final topic this paper addresses</w:t>
      </w:r>
      <w:r w:rsidR="008B6183" w:rsidRPr="00CE4303">
        <w:t>.</w:t>
      </w:r>
    </w:p>
    <w:p w14:paraId="1B040A23" w14:textId="77777777" w:rsidR="00AD2903" w:rsidRPr="00CE4303" w:rsidRDefault="00AD2903" w:rsidP="00AD2903">
      <w:r w:rsidRPr="00CE4303">
        <w:rPr>
          <w:b/>
          <w:bCs/>
        </w:rPr>
        <w:t>Collaborative Delivery Systems</w:t>
      </w:r>
    </w:p>
    <w:p w14:paraId="05059B2A" w14:textId="133151F9" w:rsidR="00AD2903" w:rsidRPr="00CE4303" w:rsidRDefault="00AD2903" w:rsidP="00AD2903">
      <w:pPr>
        <w:ind w:firstLine="720"/>
      </w:pPr>
      <w:r w:rsidRPr="00CE4303">
        <w:t xml:space="preserve">Construction involves a complex network of interdependent relationships among multiple project participants (owners, lenders, designers, general building contractors, trade contractors, construction managers, manufacturers, suppliers). Most projects, including many that propose solutions to the affordable housing crisis, manage these complex relationships through a series of bilateral contracts, each between just two of the many participants. Structuring the legal relationships through a series of bilateral contracts relegates each project participant to a silo of </w:t>
      </w:r>
      <w:r w:rsidRPr="00CE4303">
        <w:lastRenderedPageBreak/>
        <w:t xml:space="preserve">self-interest. This practice incentivizes each participant to negotiate for contract terms that manage risk by confining that participant’s area of responsibility (scope of work or services), and it produces a pyramid of discrete contractual relationships </w:t>
      </w:r>
      <w:r w:rsidR="006B36D1" w:rsidRPr="00CE4303">
        <w:t>in which</w:t>
      </w:r>
      <w:r w:rsidRPr="00CE4303">
        <w:t xml:space="preserve"> each participant</w:t>
      </w:r>
      <w:r w:rsidR="006B36D1" w:rsidRPr="00CE4303">
        <w:t>’s</w:t>
      </w:r>
      <w:r w:rsidR="001F2BDB" w:rsidRPr="00CE4303">
        <w:t xml:space="preserve"> competitive</w:t>
      </w:r>
      <w:r w:rsidRPr="00CE4303">
        <w:t xml:space="preserve"> self-interest </w:t>
      </w:r>
      <w:r w:rsidR="006B36D1" w:rsidRPr="00CE4303">
        <w:t xml:space="preserve">logically takes precedence </w:t>
      </w:r>
      <w:r w:rsidRPr="00CE4303">
        <w:t xml:space="preserve">over the best interests of the project, especially when unanticipated circumstances develop. Given the dynamic and unpredictable nature of the construction process, this structure creates and amplifies the potential for these relationships to </w:t>
      </w:r>
      <w:r w:rsidR="004F1DCC" w:rsidRPr="00CE4303">
        <w:t>descend into</w:t>
      </w:r>
      <w:r w:rsidRPr="00CE4303">
        <w:t xml:space="preserve"> adversarial waves of claims and disputes. To understand how </w:t>
      </w:r>
      <w:r w:rsidR="000243F4" w:rsidRPr="00CE4303">
        <w:t>affordable</w:t>
      </w:r>
      <w:r w:rsidRPr="00CE4303">
        <w:t xml:space="preserve"> housing projects may benefit from a radically different </w:t>
      </w:r>
      <w:r w:rsidR="00494425" w:rsidRPr="00CE4303">
        <w:t>approach to</w:t>
      </w:r>
      <w:r w:rsidRPr="00CE4303">
        <w:t xml:space="preserve"> project delivery systems, a </w:t>
      </w:r>
      <w:r w:rsidR="002F119B" w:rsidRPr="00CE4303">
        <w:t xml:space="preserve">brief </w:t>
      </w:r>
      <w:r w:rsidRPr="00CE4303">
        <w:t xml:space="preserve">review of the alternative systems </w:t>
      </w:r>
      <w:r w:rsidR="002F119B" w:rsidRPr="00CE4303">
        <w:t xml:space="preserve">so well known to construction lawyers </w:t>
      </w:r>
      <w:r w:rsidRPr="00CE4303">
        <w:t>is in order.</w:t>
      </w:r>
      <w:r w:rsidR="00652FAE" w:rsidRPr="00CE4303">
        <w:rPr>
          <w:rStyle w:val="FootnoteReference"/>
        </w:rPr>
        <w:footnoteReference w:id="21"/>
      </w:r>
    </w:p>
    <w:p w14:paraId="7AC18C2D" w14:textId="4207BD8B" w:rsidR="00AD2903" w:rsidRPr="00CE4303" w:rsidRDefault="00AD2903" w:rsidP="00AD2903">
      <w:pPr>
        <w:ind w:firstLine="720"/>
      </w:pPr>
      <w:r w:rsidRPr="00CE4303">
        <w:t>In the United States, the traditional network of bilateral contracts for most commercial projects is the design-bid-build system</w:t>
      </w:r>
      <w:r w:rsidR="00E65333" w:rsidRPr="00CE4303">
        <w:t>.</w:t>
      </w:r>
      <w:r w:rsidRPr="00CE4303">
        <w:t xml:space="preserve"> Under this structure, the owner, in addition to arranging construction financing, enters into contracts with a project architect for the design services and with a general building contractor for construction. In turn, the project architect retains several consultants for specialized design</w:t>
      </w:r>
      <w:r w:rsidR="00655E02" w:rsidRPr="00CE4303">
        <w:t xml:space="preserve"> services</w:t>
      </w:r>
      <w:r w:rsidRPr="00CE4303">
        <w:t xml:space="preserve">, and the general building contractor engages trade contractors, manufacturers, and suppliers for major aspects of the work. Those subcontractors, manufacturers, and suppliers may then have one or more </w:t>
      </w:r>
      <w:r w:rsidR="00AA5084" w:rsidRPr="00CE4303">
        <w:t xml:space="preserve">additional </w:t>
      </w:r>
      <w:r w:rsidRPr="00CE4303">
        <w:t>contracts for more specialized work, material, and services.</w:t>
      </w:r>
    </w:p>
    <w:p w14:paraId="6E2B8B69" w14:textId="77777777" w:rsidR="00AD2903" w:rsidRPr="00CE4303" w:rsidRDefault="00AD2903" w:rsidP="00AD2903">
      <w:pPr>
        <w:ind w:firstLine="720"/>
      </w:pPr>
      <w:r w:rsidRPr="00CE4303">
        <w:t>Most other established delivery systems similarly involve a series of bilateral contracts. While each alternative involves significant advantages and disadvantages relevant to the project owner’s circumstances and objectives, most still feature a pyramid of bilateral contractual relationships that is prone to degrade into adversarial behavior when problems arise.</w:t>
      </w:r>
    </w:p>
    <w:p w14:paraId="17903F19" w14:textId="1BFD4282" w:rsidR="00AD2903" w:rsidRPr="00CE4303" w:rsidRDefault="00AD2903" w:rsidP="00AD2903">
      <w:pPr>
        <w:pStyle w:val="ListParagraph"/>
        <w:numPr>
          <w:ilvl w:val="0"/>
          <w:numId w:val="1"/>
        </w:numPr>
      </w:pPr>
      <w:r w:rsidRPr="00CE4303">
        <w:t xml:space="preserve">Under the design-build system, which is the most common alternative to design-bid-build, the owner retains a single firm to undertake the primary design and construction functions, but that firm then </w:t>
      </w:r>
      <w:r w:rsidR="004F5821" w:rsidRPr="00CE4303">
        <w:t>generates</w:t>
      </w:r>
      <w:r w:rsidRPr="00CE4303">
        <w:t xml:space="preserve"> a series of bilateral contracts for distinct aspects of the project.</w:t>
      </w:r>
    </w:p>
    <w:p w14:paraId="13D1509E" w14:textId="3C145C10" w:rsidR="00AD2903" w:rsidRPr="00CE4303" w:rsidRDefault="00AD2903" w:rsidP="00AD2903">
      <w:pPr>
        <w:pStyle w:val="ListParagraph"/>
        <w:numPr>
          <w:ilvl w:val="0"/>
          <w:numId w:val="1"/>
        </w:numPr>
      </w:pPr>
      <w:r w:rsidRPr="00CE4303">
        <w:t>With construction management, the owner employes a construction manager either as an agent or as an alternative to a general contractor. A construction manager as agent serves as the owner’s advisor and representative to coordinate with other participants with whom the owner contracts, such as the design team and one or more building contractors. By contrast, a construction manager functioning as a general contractor (called a “construction manager at risk” or “construction manager as constructor”)</w:t>
      </w:r>
      <w:r w:rsidR="00651586" w:rsidRPr="00CE4303">
        <w:t>,</w:t>
      </w:r>
      <w:r w:rsidRPr="00CE4303">
        <w:t xml:space="preserve"> typically serves as the owner’s advisor at the outset of the project, but ultimately contractually commits to the owner that the project will be completed in accordance with the plans and specifications, on time and within budget. While these two variations allocate risks between the owner and the construction manager in radically different ways, each retains the familiar series of bilateral contracts below that level.</w:t>
      </w:r>
    </w:p>
    <w:p w14:paraId="600E6928" w14:textId="7B1D10CF" w:rsidR="00AD2903" w:rsidRPr="00CE4303" w:rsidRDefault="00AD2903" w:rsidP="00AD2903">
      <w:pPr>
        <w:pStyle w:val="ListParagraph"/>
        <w:numPr>
          <w:ilvl w:val="0"/>
          <w:numId w:val="1"/>
        </w:numPr>
      </w:pPr>
      <w:r w:rsidRPr="00CE4303">
        <w:t xml:space="preserve">Under a multiple prime contract system, the owner oversees and coordinates the project without assistance from a general contractor or construction manager. An especially </w:t>
      </w:r>
      <w:r w:rsidRPr="00CE4303">
        <w:lastRenderedPageBreak/>
        <w:t xml:space="preserve">sophisticated and experienced owner may issue certain design or performance specifications itself, </w:t>
      </w:r>
      <w:r w:rsidR="00B022F0" w:rsidRPr="00CE4303">
        <w:t>while other owners may</w:t>
      </w:r>
      <w:r w:rsidRPr="00CE4303">
        <w:t xml:space="preserve"> retain a primary designer to prepare construction documents. The owner contracts directly with each specialty trade for a distinct scope of work. For owners</w:t>
      </w:r>
      <w:r w:rsidR="00603C0B" w:rsidRPr="00CE4303">
        <w:t xml:space="preserve"> having</w:t>
      </w:r>
      <w:r w:rsidRPr="00CE4303">
        <w:t xml:space="preserve"> </w:t>
      </w:r>
      <w:r w:rsidR="00A90FE7" w:rsidRPr="00CE4303">
        <w:t>sufficient experience</w:t>
      </w:r>
      <w:r w:rsidR="00603C0B" w:rsidRPr="00CE4303">
        <w:t xml:space="preserve"> and personnel</w:t>
      </w:r>
      <w:r w:rsidRPr="00CE4303">
        <w:t xml:space="preserve"> to supervise construction, the multiple prime system can reduce costs significantly and accelerate the schedule, however for an ill-equipped owner, it can be disastrous. In any event, this system features several bilateral contracts directly with the owner, plus the usual pyramid of bilateral contracts below that level. </w:t>
      </w:r>
    </w:p>
    <w:p w14:paraId="23E5005F" w14:textId="65325097" w:rsidR="00AD2903" w:rsidRPr="00CE4303" w:rsidRDefault="00AD2903" w:rsidP="00AD2903">
      <w:pPr>
        <w:pStyle w:val="ListParagraph"/>
        <w:numPr>
          <w:ilvl w:val="0"/>
          <w:numId w:val="1"/>
        </w:numPr>
      </w:pPr>
      <w:r w:rsidRPr="00CE4303">
        <w:t>The turnkey project delivery systems can</w:t>
      </w:r>
      <w:r w:rsidR="00867B11" w:rsidRPr="00CE4303">
        <w:t>,</w:t>
      </w:r>
      <w:r w:rsidRPr="00CE4303">
        <w:t xml:space="preserve"> at least</w:t>
      </w:r>
      <w:r w:rsidR="00867B11" w:rsidRPr="00CE4303">
        <w:t xml:space="preserve"> in</w:t>
      </w:r>
      <w:r w:rsidRPr="00CE4303">
        <w:t xml:space="preserve"> theor</w:t>
      </w:r>
      <w:r w:rsidR="00867B11" w:rsidRPr="00CE4303">
        <w:t>y,</w:t>
      </w:r>
      <w:r w:rsidRPr="00CE4303">
        <w:t xml:space="preserve"> protect against some problems that confront an owner occupying a position atop a conventional contract pyramid</w:t>
      </w:r>
      <w:r w:rsidR="00CD6A6B" w:rsidRPr="00CE4303">
        <w:t xml:space="preserve"> because</w:t>
      </w:r>
      <w:r w:rsidR="003D14BA" w:rsidRPr="00CE4303">
        <w:t xml:space="preserve"> a</w:t>
      </w:r>
      <w:r w:rsidR="00CD6A6B" w:rsidRPr="00CE4303">
        <w:t xml:space="preserve"> </w:t>
      </w:r>
      <w:r w:rsidR="004B0BB7" w:rsidRPr="00CE4303">
        <w:t xml:space="preserve">turnkey developer essentially contracts </w:t>
      </w:r>
      <w:r w:rsidR="007A45D8" w:rsidRPr="00CE4303">
        <w:t>to sell a build-to-suit project</w:t>
      </w:r>
      <w:r w:rsidR="00EB3F92" w:rsidRPr="00CE4303">
        <w:t xml:space="preserve"> to</w:t>
      </w:r>
      <w:r w:rsidR="007A45D8" w:rsidRPr="00CE4303">
        <w:t xml:space="preserve"> </w:t>
      </w:r>
      <w:r w:rsidR="007E375C" w:rsidRPr="00CE4303">
        <w:t>the end user upon completion of construction.</w:t>
      </w:r>
      <w:r w:rsidR="00440360" w:rsidRPr="00CE4303">
        <w:t xml:space="preserve"> </w:t>
      </w:r>
      <w:r w:rsidR="00336A2A" w:rsidRPr="00CE4303">
        <w:t>The ot</w:t>
      </w:r>
      <w:r w:rsidR="00FA2448" w:rsidRPr="00CE4303">
        <w:t>her project participants,</w:t>
      </w:r>
      <w:r w:rsidR="003E30DD" w:rsidRPr="00CE4303">
        <w:t xml:space="preserve"> </w:t>
      </w:r>
      <w:r w:rsidR="00440360" w:rsidRPr="00CE4303">
        <w:t>however,</w:t>
      </w:r>
      <w:r w:rsidRPr="00CE4303">
        <w:t xml:space="preserve"> still operate under a series of bilateral contracts. The build-own-transfer and build-own-operate-transfer systems are turnkey variations used primarily for infrastructure and industr</w:t>
      </w:r>
      <w:r w:rsidR="004872F4" w:rsidRPr="00CE4303">
        <w:t>ial</w:t>
      </w:r>
      <w:r w:rsidRPr="00CE4303">
        <w:t xml:space="preserve"> projects.</w:t>
      </w:r>
    </w:p>
    <w:p w14:paraId="234BF203" w14:textId="1F627A49" w:rsidR="00AD2903" w:rsidRPr="00CE4303" w:rsidRDefault="00AD2903" w:rsidP="00AD2903">
      <w:pPr>
        <w:pStyle w:val="ListParagraph"/>
        <w:numPr>
          <w:ilvl w:val="0"/>
          <w:numId w:val="1"/>
        </w:numPr>
      </w:pPr>
      <w:r w:rsidRPr="00CE4303">
        <w:t xml:space="preserve">Other </w:t>
      </w:r>
      <w:r w:rsidR="0009798A" w:rsidRPr="00CE4303">
        <w:t xml:space="preserve">relatively common </w:t>
      </w:r>
      <w:r w:rsidR="005621E8" w:rsidRPr="00CE4303">
        <w:t>arrangements</w:t>
      </w:r>
      <w:r w:rsidRPr="00CE4303">
        <w:t xml:space="preserve">, while distinct in many respects from each of those already described, can be classified for present purposes simply as hybrid delivery systems that also feature a series of bilateral contracts. These include bridging, fast track or phased construction, projects that include design assist and delegated design features, progressive design build, and project management. </w:t>
      </w:r>
    </w:p>
    <w:p w14:paraId="604F8397" w14:textId="476B05CF" w:rsidR="0017145F" w:rsidRPr="00CE4303" w:rsidRDefault="00AD2903" w:rsidP="00AD2903">
      <w:pPr>
        <w:ind w:firstLine="360"/>
      </w:pPr>
      <w:r w:rsidRPr="00CE4303">
        <w:t xml:space="preserve">Thus, each </w:t>
      </w:r>
      <w:r w:rsidR="00D82B83" w:rsidRPr="00CE4303">
        <w:t xml:space="preserve">of these </w:t>
      </w:r>
      <w:r w:rsidRPr="00CE4303">
        <w:t>arrangements incentivizes purely self-interested behavior that can deteriorate into adversarial relationships when the project encounters any of the unanticipated problems so common to the construction process.</w:t>
      </w:r>
      <w:r w:rsidR="00B50E78" w:rsidRPr="00CE4303">
        <w:t xml:space="preserve"> Is there a better alternative for</w:t>
      </w:r>
      <w:r w:rsidR="00B91A72" w:rsidRPr="00CE4303">
        <w:t xml:space="preserve"> affordable housing projects</w:t>
      </w:r>
      <w:r w:rsidR="002512D1" w:rsidRPr="00CE4303">
        <w:t xml:space="preserve"> (perhaps one</w:t>
      </w:r>
      <w:r w:rsidR="00DD5F09" w:rsidRPr="00CE4303">
        <w:t xml:space="preserve"> that can fully embrace emerging technologies</w:t>
      </w:r>
      <w:r w:rsidR="00D54E87" w:rsidRPr="00CE4303">
        <w:t xml:space="preserve"> and a public-interest housing developer</w:t>
      </w:r>
      <w:r w:rsidR="00EB53FA" w:rsidRPr="00CE4303">
        <w:t>’s</w:t>
      </w:r>
      <w:r w:rsidR="00D54E87" w:rsidRPr="00CE4303">
        <w:t xml:space="preserve"> perspective)</w:t>
      </w:r>
      <w:r w:rsidR="007A4B71" w:rsidRPr="00CE4303">
        <w:t>?</w:t>
      </w:r>
    </w:p>
    <w:p w14:paraId="33902B17" w14:textId="4A508AFB" w:rsidR="00AD2903" w:rsidRPr="00CE4303" w:rsidRDefault="00AD2903" w:rsidP="00AD2903">
      <w:pPr>
        <w:ind w:firstLine="360"/>
      </w:pPr>
      <w:r w:rsidRPr="00CE4303">
        <w:t>Beginning with partnering practices</w:t>
      </w:r>
      <w:r w:rsidR="001E72B8" w:rsidRPr="00CE4303">
        <w:t>,</w:t>
      </w:r>
      <w:r w:rsidRPr="00CE4303">
        <w:t xml:space="preserve"> </w:t>
      </w:r>
      <w:r w:rsidR="001E015C" w:rsidRPr="00CE4303">
        <w:t xml:space="preserve">which were </w:t>
      </w:r>
      <w:r w:rsidRPr="00CE4303">
        <w:t>popularized</w:t>
      </w:r>
      <w:r w:rsidR="00AB598D" w:rsidRPr="00CE4303">
        <w:t xml:space="preserve"> in public projects during</w:t>
      </w:r>
      <w:r w:rsidR="005E01A2" w:rsidRPr="00CE4303">
        <w:t xml:space="preserve"> the </w:t>
      </w:r>
      <w:r w:rsidR="00062F31" w:rsidRPr="00CE4303">
        <w:t>mid-20</w:t>
      </w:r>
      <w:r w:rsidR="00062F31" w:rsidRPr="00CE4303">
        <w:rPr>
          <w:vertAlign w:val="superscript"/>
        </w:rPr>
        <w:t>th</w:t>
      </w:r>
      <w:r w:rsidR="005E01A2" w:rsidRPr="00CE4303">
        <w:t xml:space="preserve"> century</w:t>
      </w:r>
      <w:r w:rsidR="00062F31" w:rsidRPr="00CE4303">
        <w:t xml:space="preserve">, </w:t>
      </w:r>
      <w:r w:rsidR="001B635B" w:rsidRPr="00CE4303">
        <w:t>and continuing</w:t>
      </w:r>
      <w:r w:rsidRPr="00CE4303">
        <w:t xml:space="preserve"> in the form of alliancing agreements and lean construction practices, owners and their representatives have experimented with more collaborative arrangements intended to incentive participants to prioritize the best interests of the project.</w:t>
      </w:r>
      <w:r w:rsidR="00AB598D" w:rsidRPr="00CE4303">
        <w:rPr>
          <w:rStyle w:val="FootnoteReference"/>
        </w:rPr>
        <w:footnoteReference w:id="22"/>
      </w:r>
      <w:r w:rsidRPr="00CE4303">
        <w:t xml:space="preserve"> In contemporary practice, integrated project delivery</w:t>
      </w:r>
      <w:r w:rsidR="00455DC4" w:rsidRPr="00CE4303">
        <w:t xml:space="preserve"> (IPD)</w:t>
      </w:r>
      <w:r w:rsidRPr="00CE4303">
        <w:t xml:space="preserve"> stands at the pinnacle of this collaborative movement. The characteristics of that system merit elaboration.</w:t>
      </w:r>
    </w:p>
    <w:p w14:paraId="3CD1EE91" w14:textId="21A128E1" w:rsidR="00AD2903" w:rsidRPr="009320B1" w:rsidRDefault="00AD2903" w:rsidP="00AD2903">
      <w:pPr>
        <w:ind w:left="1440"/>
      </w:pPr>
      <w:r w:rsidRPr="00CE4303">
        <w:rPr>
          <w:sz w:val="22"/>
          <w:szCs w:val="22"/>
        </w:rPr>
        <w:tab/>
      </w:r>
      <w:r w:rsidRPr="009320B1">
        <w:t xml:space="preserve">The latest, and potentially the most collaborative, alternative project delivery system is integrated project delivery . . . . </w:t>
      </w:r>
      <w:r w:rsidR="0091276C" w:rsidRPr="009320B1">
        <w:t xml:space="preserve"> </w:t>
      </w:r>
      <w:r w:rsidRPr="009320B1">
        <w:t xml:space="preserve">As the name suggests, the central idea is to integrate the principal activities involved in the project so that fewer decisions are made by individual participants acting in isolation and influenced primarily by each participant's distinct economic and risk management motivations. IPD operates primarily by infusing the contract structure with </w:t>
      </w:r>
      <w:r w:rsidRPr="009320B1">
        <w:lastRenderedPageBreak/>
        <w:t xml:space="preserve">powerful incentives to reward teamwork and to deter decisions made without reference to the best interests of the project. </w:t>
      </w:r>
    </w:p>
    <w:p w14:paraId="5CBA0904" w14:textId="77777777" w:rsidR="00AD2903" w:rsidRPr="009320B1" w:rsidRDefault="00AD2903" w:rsidP="00AD2903">
      <w:pPr>
        <w:ind w:left="1440"/>
      </w:pPr>
      <w:r w:rsidRPr="009320B1">
        <w:tab/>
        <w:t xml:space="preserve">While different versions of IPD are evolving, several common devices generally appear in the contractual structure. First, rather than relying exclusively on a series of bilateral agreements, IPD calls for a multi-party umbrella contract to govern certain key arrangements and processes. At a minimum, an IPD contract includes the project owner, the lead design professional, and the prime contractor. Moreover, the structure generally allows for other key participants to join in the main agreement that establishes the overarching collaboration. IPD agreements also incorporate a highly structured team management approach that gives each of the major participants a meaningful voice in decisions that are likely to affect such important matters as the project scope and definition, cost, and schedule. . . . [A]ll contracting parties agree to share certain risks, losses, and savings, and they all agree to consistent liability limits concerning some of the most important liability exposures involved. IPD agreements also feature stepped dispute resolution processes intended to deter adversarial claims. </w:t>
      </w:r>
    </w:p>
    <w:p w14:paraId="67F8BE36" w14:textId="51AB06A7" w:rsidR="00AD2903" w:rsidRPr="00CE4303" w:rsidRDefault="00AD2903" w:rsidP="00AD2903">
      <w:pPr>
        <w:ind w:left="1440"/>
        <w:rPr>
          <w:sz w:val="22"/>
          <w:szCs w:val="22"/>
        </w:rPr>
      </w:pPr>
      <w:r w:rsidRPr="009320B1">
        <w:tab/>
        <w:t>In its most advanced form, an IPD agreement even establishes a true joint venture in which the contracting parties form a limited liability business organization, typically a limited liability company, to serve as a special purpose entity by which the participants collectively undertake responsibility for many aspects of the project that a traditional project delivery system would have allocated entirely or primarily to individual participants. Each participant, including the project owner, must still enter into distinct contracts for defined responsibilities, but those contracts will be with the LLC rather than with one of the other participants. As a result, the participants who are members of the LLC will be bound by decisions made in accordance with the entity's governing documents and, to the extent provided in the IPD documents, each participant will be insulated from liability to the LLC or other members with respect to certain common risks of design and construction.</w:t>
      </w:r>
      <w:r w:rsidR="00AC6AED" w:rsidRPr="00CE4303">
        <w:rPr>
          <w:rStyle w:val="FootnoteReference"/>
          <w:sz w:val="22"/>
          <w:szCs w:val="22"/>
        </w:rPr>
        <w:footnoteReference w:id="23"/>
      </w:r>
    </w:p>
    <w:p w14:paraId="16DC4C20" w14:textId="0CA5A256" w:rsidR="00AD2903" w:rsidRPr="00CE4303" w:rsidRDefault="00AD2903" w:rsidP="00AD2903">
      <w:r w:rsidRPr="00CE4303">
        <w:tab/>
        <w:t xml:space="preserve">Within this most advanced form of IPD, the parties </w:t>
      </w:r>
      <w:r w:rsidR="005156E5" w:rsidRPr="00CE4303">
        <w:t xml:space="preserve">may </w:t>
      </w:r>
      <w:r w:rsidRPr="00CE4303">
        <w:t>even craft radically collaborative risk management, project administration, and dispute resolution processes an</w:t>
      </w:r>
      <w:r w:rsidR="005156E5" w:rsidRPr="00CE4303">
        <w:t>d practices</w:t>
      </w:r>
      <w:r w:rsidRPr="00CE4303">
        <w:t xml:space="preserve">. </w:t>
      </w:r>
    </w:p>
    <w:p w14:paraId="1C612D16" w14:textId="4E3B6F9E" w:rsidR="00AD2903" w:rsidRPr="00CE4303" w:rsidRDefault="00AD2903" w:rsidP="00AD2903">
      <w:pPr>
        <w:ind w:left="1440"/>
        <w:rPr>
          <w:sz w:val="22"/>
          <w:szCs w:val="22"/>
        </w:rPr>
      </w:pPr>
      <w:r w:rsidRPr="009320B1">
        <w:t xml:space="preserve">As a first step, IPD agreements typically include expansive reciprocal waivers by the parties that preclude some disagreements from ever making their way into any external forum. And shared management processes may provide the exclusive means of resolving other matters because some important decisions made by a management group will bind all the members of the IPD team. Claims and disputes not foreclosed in those ways will generally be subject to carefully controlled, stepped negotiations that traverse different levels of the parties’ representatives, all the way up to the chief executive. If those negotiations are </w:t>
      </w:r>
      <w:r w:rsidRPr="009320B1">
        <w:lastRenderedPageBreak/>
        <w:t>unsuccessful, the process may next require the parties to present the matter to a mediator, and then to a neutral third-party or a dispute resolution board for a final, binding decision. The net result can leave little, if any, opportunity for adversarial dispute resolution processes.</w:t>
      </w:r>
      <w:r w:rsidR="0067202D" w:rsidRPr="00CE4303">
        <w:rPr>
          <w:rStyle w:val="FootnoteReference"/>
          <w:sz w:val="22"/>
          <w:szCs w:val="22"/>
        </w:rPr>
        <w:footnoteReference w:id="24"/>
      </w:r>
      <w:r w:rsidRPr="00CE4303">
        <w:rPr>
          <w:sz w:val="22"/>
          <w:szCs w:val="22"/>
        </w:rPr>
        <w:tab/>
      </w:r>
    </w:p>
    <w:p w14:paraId="570B6714" w14:textId="292DECA3" w:rsidR="00AD2903" w:rsidRPr="00CE4303" w:rsidRDefault="00AD2903" w:rsidP="00B27F4C">
      <w:pPr>
        <w:ind w:firstLine="720"/>
      </w:pPr>
      <w:r w:rsidRPr="00CE4303">
        <w:t>When the parties to an IPD agreement truly trust one another and are committed to the best interests of the project, they can even aspire to a no-claims approach</w:t>
      </w:r>
      <w:r w:rsidR="00687E5B" w:rsidRPr="00CE4303">
        <w:t>.</w:t>
      </w:r>
      <w:r w:rsidR="0011366F" w:rsidRPr="00CE4303">
        <w:rPr>
          <w:rStyle w:val="FootnoteReference"/>
        </w:rPr>
        <w:footnoteReference w:id="25"/>
      </w:r>
      <w:r w:rsidRPr="00CE4303">
        <w:t xml:space="preserve"> For true believers, pure IPD promises a no-fault environment among the major project participants, virtually free of disputes that cannot be resolved within the IPD structure. </w:t>
      </w:r>
      <w:r w:rsidR="00407445" w:rsidRPr="00CE4303">
        <w:t xml:space="preserve">“Although formal statistics do not </w:t>
      </w:r>
      <w:r w:rsidR="00153936" w:rsidRPr="00CE4303">
        <w:t xml:space="preserve">exist, disputes in </w:t>
      </w:r>
      <w:r w:rsidR="005011AF" w:rsidRPr="00CE4303">
        <w:t>IPD projects appear to be quite rare</w:t>
      </w:r>
      <w:r w:rsidR="00F111E0" w:rsidRPr="00CE4303">
        <w:t>; this is quite different from the industry at large, where</w:t>
      </w:r>
      <w:r w:rsidR="00DF7482" w:rsidRPr="00CE4303">
        <w:t xml:space="preserve"> form</w:t>
      </w:r>
      <w:r w:rsidR="006F22C6" w:rsidRPr="00CE4303">
        <w:t>al</w:t>
      </w:r>
      <w:r w:rsidR="00F111E0" w:rsidRPr="00CE4303">
        <w:t xml:space="preserve"> disputes are commonplace.”</w:t>
      </w:r>
      <w:r w:rsidR="0057543E" w:rsidRPr="00CE4303">
        <w:rPr>
          <w:rStyle w:val="FootnoteReference"/>
        </w:rPr>
        <w:footnoteReference w:id="26"/>
      </w:r>
    </w:p>
    <w:p w14:paraId="6B7E4C0B" w14:textId="27BCCB27" w:rsidR="00AD2903" w:rsidRPr="00CE4303" w:rsidRDefault="003169B7" w:rsidP="00AD2903">
      <w:pPr>
        <w:ind w:firstLine="720"/>
      </w:pPr>
      <w:r w:rsidRPr="00CE4303">
        <w:t xml:space="preserve">While a </w:t>
      </w:r>
      <w:r w:rsidR="00E40E73" w:rsidRPr="00CE4303">
        <w:t xml:space="preserve">structure providing </w:t>
      </w:r>
      <w:r w:rsidR="00484B11" w:rsidRPr="00CE4303">
        <w:t>IPD’s</w:t>
      </w:r>
      <w:r w:rsidR="00E40E73" w:rsidRPr="00CE4303">
        <w:t xml:space="preserve"> highly collaborative features can benefit many project types, </w:t>
      </w:r>
      <w:r w:rsidR="003875F9" w:rsidRPr="00CE4303">
        <w:t xml:space="preserve">the advantages </w:t>
      </w:r>
      <w:r w:rsidR="00511D4E" w:rsidRPr="00CE4303">
        <w:t>may</w:t>
      </w:r>
      <w:r w:rsidR="003875F9" w:rsidRPr="00CE4303">
        <w:t xml:space="preserve"> be especially attractive</w:t>
      </w:r>
      <w:r w:rsidR="008C28D7" w:rsidRPr="00CE4303">
        <w:t xml:space="preserve"> </w:t>
      </w:r>
      <w:r w:rsidR="00511D4E" w:rsidRPr="00CE4303">
        <w:t>to</w:t>
      </w:r>
      <w:r w:rsidR="003875F9" w:rsidRPr="00CE4303">
        <w:t xml:space="preserve"> </w:t>
      </w:r>
      <w:r w:rsidR="00D44F0A" w:rsidRPr="00CE4303">
        <w:t>public-interest housing</w:t>
      </w:r>
      <w:r w:rsidR="002A5818" w:rsidRPr="00CE4303">
        <w:t xml:space="preserve"> developers.</w:t>
      </w:r>
      <w:r w:rsidR="00847311" w:rsidRPr="00CE4303">
        <w:t xml:space="preserve"> </w:t>
      </w:r>
      <w:r w:rsidR="0052126D" w:rsidRPr="00CE4303">
        <w:t xml:space="preserve">Even so, </w:t>
      </w:r>
      <w:r w:rsidR="00507EF6" w:rsidRPr="00CE4303">
        <w:t xml:space="preserve">the </w:t>
      </w:r>
      <w:r w:rsidR="0093795A" w:rsidRPr="00CE4303">
        <w:t xml:space="preserve">IPD </w:t>
      </w:r>
      <w:r w:rsidR="00507EF6" w:rsidRPr="00CE4303">
        <w:t xml:space="preserve">structure </w:t>
      </w:r>
      <w:r w:rsidR="00CD10A5" w:rsidRPr="00CE4303">
        <w:t>present</w:t>
      </w:r>
      <w:r w:rsidR="00507EF6" w:rsidRPr="00CE4303">
        <w:t>s</w:t>
      </w:r>
      <w:r w:rsidR="00CD10A5" w:rsidRPr="00CE4303">
        <w:t xml:space="preserve"> </w:t>
      </w:r>
      <w:r w:rsidR="0052126D" w:rsidRPr="00CE4303">
        <w:t>some substantial barriers</w:t>
      </w:r>
      <w:r w:rsidR="00DF0747" w:rsidRPr="00CE4303">
        <w:t>.</w:t>
      </w:r>
      <w:r w:rsidR="00DC2AA5" w:rsidRPr="00CE4303">
        <w:rPr>
          <w:rStyle w:val="FootnoteReference"/>
        </w:rPr>
        <w:footnoteReference w:id="27"/>
      </w:r>
      <w:r w:rsidR="00DC2AA5" w:rsidRPr="00CE4303">
        <w:t xml:space="preserve"> S</w:t>
      </w:r>
      <w:r w:rsidR="00CB579A" w:rsidRPr="00CE4303">
        <w:t xml:space="preserve">ome of </w:t>
      </w:r>
      <w:r w:rsidR="00DC2AA5" w:rsidRPr="00CE4303">
        <w:t>these</w:t>
      </w:r>
      <w:r w:rsidR="00CB579A" w:rsidRPr="00CE4303">
        <w:t xml:space="preserve"> may be</w:t>
      </w:r>
      <w:r w:rsidR="00DF0747" w:rsidRPr="00CE4303">
        <w:t xml:space="preserve"> especially difficult to overcome</w:t>
      </w:r>
      <w:r w:rsidR="0093795A" w:rsidRPr="00CE4303">
        <w:t xml:space="preserve"> </w:t>
      </w:r>
      <w:r w:rsidR="00DF0747" w:rsidRPr="00CE4303">
        <w:t>in</w:t>
      </w:r>
      <w:r w:rsidR="00CD10A5" w:rsidRPr="00CE4303">
        <w:t xml:space="preserve"> housing projects. </w:t>
      </w:r>
      <w:r w:rsidR="00AF70BE" w:rsidRPr="00CE4303">
        <w:t xml:space="preserve">Design professionals and builders may resist putting their </w:t>
      </w:r>
      <w:r w:rsidR="00F804BC" w:rsidRPr="00CE4303">
        <w:t xml:space="preserve">profits at risk and </w:t>
      </w:r>
      <w:r w:rsidR="00E52B96" w:rsidRPr="00CE4303">
        <w:t>limiting traditional opportunities to pursue claims</w:t>
      </w:r>
      <w:r w:rsidR="00C93ADA" w:rsidRPr="00CE4303">
        <w:t xml:space="preserve"> against other participants</w:t>
      </w:r>
      <w:r w:rsidR="00E52B96" w:rsidRPr="00CE4303">
        <w:t xml:space="preserve">. Owners may </w:t>
      </w:r>
      <w:r w:rsidR="00132763" w:rsidRPr="00CE4303">
        <w:t xml:space="preserve">not be </w:t>
      </w:r>
      <w:r w:rsidR="00D74F74" w:rsidRPr="00CE4303">
        <w:t>eager</w:t>
      </w:r>
      <w:r w:rsidR="00132763" w:rsidRPr="00CE4303">
        <w:t xml:space="preserve"> </w:t>
      </w:r>
      <w:r w:rsidR="00D74F74" w:rsidRPr="00CE4303">
        <w:t xml:space="preserve">to </w:t>
      </w:r>
      <w:r w:rsidR="002C371A" w:rsidRPr="00CE4303">
        <w:t>cap</w:t>
      </w:r>
      <w:r w:rsidR="007539FB" w:rsidRPr="00CE4303">
        <w:t xml:space="preserve"> </w:t>
      </w:r>
      <w:r w:rsidR="00531F88" w:rsidRPr="00CE4303">
        <w:t>other participants</w:t>
      </w:r>
      <w:r w:rsidR="008A60A9" w:rsidRPr="00CE4303">
        <w:t>’</w:t>
      </w:r>
      <w:r w:rsidR="00531F88" w:rsidRPr="00CE4303">
        <w:t xml:space="preserve"> </w:t>
      </w:r>
      <w:r w:rsidR="00425637" w:rsidRPr="00CE4303">
        <w:t xml:space="preserve">financial risks </w:t>
      </w:r>
      <w:r w:rsidR="00114BD5" w:rsidRPr="00CE4303">
        <w:t>or to give up sole authority over important decisions</w:t>
      </w:r>
      <w:r w:rsidR="00425637" w:rsidRPr="00CE4303">
        <w:t>.</w:t>
      </w:r>
      <w:r w:rsidR="00CB5C41" w:rsidRPr="00CE4303">
        <w:t xml:space="preserve"> </w:t>
      </w:r>
      <w:r w:rsidR="00281034" w:rsidRPr="00CE4303">
        <w:t>T</w:t>
      </w:r>
      <w:r w:rsidR="0029268B" w:rsidRPr="00CE4303">
        <w:t xml:space="preserve">o the extent </w:t>
      </w:r>
      <w:r w:rsidR="00DD2980" w:rsidRPr="00CE4303">
        <w:t>the project involves</w:t>
      </w:r>
      <w:r w:rsidR="00C84DB8" w:rsidRPr="00CE4303">
        <w:t xml:space="preserve"> public</w:t>
      </w:r>
      <w:r w:rsidR="00034B17" w:rsidRPr="00CE4303">
        <w:t xml:space="preserve"> </w:t>
      </w:r>
      <w:r w:rsidR="00DD2980" w:rsidRPr="00CE4303">
        <w:t>agencies or public funding</w:t>
      </w:r>
      <w:r w:rsidR="00034B17" w:rsidRPr="00CE4303">
        <w:t>, procurement laws and regulations may</w:t>
      </w:r>
      <w:r w:rsidR="008A1D10" w:rsidRPr="00CE4303">
        <w:t xml:space="preserve"> not accommodate </w:t>
      </w:r>
      <w:r w:rsidR="00CA75A9" w:rsidRPr="00CE4303">
        <w:t>IPD.</w:t>
      </w:r>
      <w:r w:rsidR="003E107D" w:rsidRPr="00CE4303">
        <w:t xml:space="preserve"> </w:t>
      </w:r>
      <w:r w:rsidR="00051E55" w:rsidRPr="00CE4303">
        <w:t>Finally</w:t>
      </w:r>
      <w:r w:rsidR="00560801" w:rsidRPr="00CE4303">
        <w:t>, c</w:t>
      </w:r>
      <w:r w:rsidR="00CB5C41" w:rsidRPr="00CE4303">
        <w:t>onstruction lenders</w:t>
      </w:r>
      <w:r w:rsidR="000967ED" w:rsidRPr="00CE4303">
        <w:t xml:space="preserve"> and others providing critical funding</w:t>
      </w:r>
      <w:r w:rsidR="00CB5C41" w:rsidRPr="00CE4303">
        <w:t xml:space="preserve"> </w:t>
      </w:r>
      <w:r w:rsidR="00B922B8" w:rsidRPr="00CE4303">
        <w:t xml:space="preserve">may </w:t>
      </w:r>
      <w:r w:rsidR="00840DB8" w:rsidRPr="00CE4303">
        <w:t>simply refuse to forego</w:t>
      </w:r>
      <w:r w:rsidR="00BE7577" w:rsidRPr="00CE4303">
        <w:t xml:space="preserve"> </w:t>
      </w:r>
      <w:r w:rsidR="00267223" w:rsidRPr="00CE4303">
        <w:t xml:space="preserve">the risk transfer </w:t>
      </w:r>
      <w:r w:rsidR="000967ED" w:rsidRPr="00CE4303">
        <w:t>protections of</w:t>
      </w:r>
      <w:r w:rsidR="00BE7577" w:rsidRPr="00CE4303">
        <w:t xml:space="preserve"> traditional </w:t>
      </w:r>
      <w:r w:rsidR="00267223" w:rsidRPr="00CE4303">
        <w:t>delivery systems</w:t>
      </w:r>
      <w:r w:rsidR="00A446DA" w:rsidRPr="00CE4303">
        <w:t xml:space="preserve"> and the comfort they </w:t>
      </w:r>
      <w:r w:rsidR="007E7376" w:rsidRPr="00CE4303">
        <w:t>take in</w:t>
      </w:r>
      <w:r w:rsidR="008A3680" w:rsidRPr="00CE4303">
        <w:t xml:space="preserve"> conventional</w:t>
      </w:r>
      <w:r w:rsidR="00704DCE" w:rsidRPr="00CE4303">
        <w:t xml:space="preserve"> stipulated sum and guaranteed maximum pricing</w:t>
      </w:r>
      <w:r w:rsidR="00AC65BE" w:rsidRPr="00CE4303">
        <w:t xml:space="preserve"> </w:t>
      </w:r>
      <w:r w:rsidR="007E7376" w:rsidRPr="00CE4303">
        <w:t>arrangements</w:t>
      </w:r>
      <w:r w:rsidR="00560801" w:rsidRPr="00CE4303">
        <w:t xml:space="preserve">. </w:t>
      </w:r>
      <w:r w:rsidR="006B0AA1" w:rsidRPr="00CE4303">
        <w:t>As</w:t>
      </w:r>
      <w:r w:rsidR="00D30F3B" w:rsidRPr="00CE4303">
        <w:t xml:space="preserve"> the construction industry</w:t>
      </w:r>
      <w:r w:rsidR="006B0AA1" w:rsidRPr="00CE4303">
        <w:t xml:space="preserve"> </w:t>
      </w:r>
      <w:r w:rsidR="0060431F" w:rsidRPr="00CE4303">
        <w:t xml:space="preserve">gains </w:t>
      </w:r>
      <w:r w:rsidR="006B0AA1" w:rsidRPr="00CE4303">
        <w:t>more experience</w:t>
      </w:r>
      <w:r w:rsidR="001F7847" w:rsidRPr="00CE4303">
        <w:t xml:space="preserve"> with</w:t>
      </w:r>
      <w:r w:rsidR="00374B49" w:rsidRPr="00CE4303">
        <w:t xml:space="preserve"> </w:t>
      </w:r>
      <w:r w:rsidR="00D30F3B" w:rsidRPr="00CE4303">
        <w:t>collaborative project delivery devices</w:t>
      </w:r>
      <w:r w:rsidR="0060431F" w:rsidRPr="00CE4303">
        <w:t>,</w:t>
      </w:r>
      <w:r w:rsidR="00C12BA9" w:rsidRPr="00CE4303">
        <w:t xml:space="preserve"> we</w:t>
      </w:r>
      <w:r w:rsidR="001010B7" w:rsidRPr="00CE4303">
        <w:t xml:space="preserve"> </w:t>
      </w:r>
      <w:r w:rsidR="00477815" w:rsidRPr="00CE4303">
        <w:t xml:space="preserve">will </w:t>
      </w:r>
      <w:r w:rsidR="00C12BA9" w:rsidRPr="00CE4303">
        <w:t>see whether or how</w:t>
      </w:r>
      <w:r w:rsidR="006003AF" w:rsidRPr="00CE4303">
        <w:t xml:space="preserve"> affordable housing initiatives can </w:t>
      </w:r>
      <w:r w:rsidR="009238D0" w:rsidRPr="00CE4303">
        <w:t>adopt and adapt</w:t>
      </w:r>
      <w:r w:rsidR="00C12BA9" w:rsidRPr="00CE4303">
        <w:t xml:space="preserve"> IPD</w:t>
      </w:r>
      <w:r w:rsidR="006003AF" w:rsidRPr="00CE4303">
        <w:t xml:space="preserve"> </w:t>
      </w:r>
      <w:r w:rsidR="009238D0" w:rsidRPr="00CE4303">
        <w:t>principles.</w:t>
      </w:r>
    </w:p>
    <w:p w14:paraId="748CCD7B" w14:textId="77777777" w:rsidR="00AD2903" w:rsidRPr="00CE4303" w:rsidRDefault="00AD2903" w:rsidP="00AD2903">
      <w:r w:rsidRPr="00CE4303">
        <w:rPr>
          <w:b/>
          <w:bCs/>
        </w:rPr>
        <w:t>Conclusion</w:t>
      </w:r>
    </w:p>
    <w:p w14:paraId="58B3DD9F" w14:textId="797E71A9" w:rsidR="00AD2903" w:rsidRPr="00CE4303" w:rsidRDefault="00822465" w:rsidP="00B9580B">
      <w:pPr>
        <w:ind w:firstLine="720"/>
      </w:pPr>
      <w:r w:rsidRPr="00CE4303">
        <w:t>Without a doubt, a</w:t>
      </w:r>
      <w:r w:rsidR="00B9580B" w:rsidRPr="00CE4303">
        <w:t>dvances and innovations in technology and project delivery systems</w:t>
      </w:r>
      <w:r w:rsidR="00C434FF" w:rsidRPr="00CE4303">
        <w:t xml:space="preserve"> can </w:t>
      </w:r>
      <w:r w:rsidRPr="00CE4303">
        <w:t>better align construction industry practices with housing initiatives.</w:t>
      </w:r>
      <w:r w:rsidR="00C434FF" w:rsidRPr="00CE4303">
        <w:t xml:space="preserve"> </w:t>
      </w:r>
      <w:r w:rsidR="00C16BA7" w:rsidRPr="00CE4303">
        <w:t>C</w:t>
      </w:r>
      <w:r w:rsidR="00646E46" w:rsidRPr="00CE4303">
        <w:t>reative</w:t>
      </w:r>
      <w:r w:rsidR="00AD2903" w:rsidRPr="00CE4303">
        <w:t xml:space="preserve"> lawyers advising public-interest </w:t>
      </w:r>
      <w:r w:rsidR="00C16BA7" w:rsidRPr="00CE4303">
        <w:t xml:space="preserve">housing </w:t>
      </w:r>
      <w:r w:rsidR="00AD2903" w:rsidRPr="00CE4303">
        <w:t xml:space="preserve">developers can help their clients </w:t>
      </w:r>
      <w:r w:rsidR="00B94360" w:rsidRPr="00CE4303">
        <w:t>take</w:t>
      </w:r>
      <w:r w:rsidR="00AD2903" w:rsidRPr="00CE4303">
        <w:t xml:space="preserve"> greater advantage of </w:t>
      </w:r>
      <w:r w:rsidR="00B94360" w:rsidRPr="00CE4303">
        <w:t>these opportunities</w:t>
      </w:r>
      <w:r w:rsidR="00AD2903" w:rsidRPr="00CE4303">
        <w:t xml:space="preserve">. </w:t>
      </w:r>
      <w:r w:rsidR="0087362B" w:rsidRPr="00CE4303">
        <w:t>Despite the barriers</w:t>
      </w:r>
      <w:r w:rsidR="00503447" w:rsidRPr="00CE4303">
        <w:t xml:space="preserve"> that </w:t>
      </w:r>
      <w:r w:rsidR="00CB768C" w:rsidRPr="00CE4303">
        <w:t>exist</w:t>
      </w:r>
      <w:r w:rsidR="00B222AB" w:rsidRPr="00CE4303">
        <w:t>, an optimistic affordable housing advocate, especially a public-interest housing developer,</w:t>
      </w:r>
      <w:r w:rsidR="005D6236" w:rsidRPr="00CE4303">
        <w:t xml:space="preserve"> </w:t>
      </w:r>
      <w:r w:rsidR="00340BB9" w:rsidRPr="00CE4303">
        <w:t xml:space="preserve">might at least </w:t>
      </w:r>
      <w:r w:rsidR="009410B4" w:rsidRPr="00CE4303">
        <w:t>hope that</w:t>
      </w:r>
      <w:r w:rsidR="00B222AB" w:rsidRPr="00CE4303">
        <w:t xml:space="preserve"> the </w:t>
      </w:r>
      <w:r w:rsidR="00DF132D" w:rsidRPr="00CE4303">
        <w:t xml:space="preserve">latest technology tools and highly collaborative project delivery </w:t>
      </w:r>
      <w:r w:rsidR="005D6236" w:rsidRPr="00CE4303">
        <w:t xml:space="preserve">methods </w:t>
      </w:r>
      <w:r w:rsidR="00776C42" w:rsidRPr="00CE4303">
        <w:t>could</w:t>
      </w:r>
      <w:r w:rsidR="00B222AB" w:rsidRPr="00CE4303">
        <w:t xml:space="preserve"> be</w:t>
      </w:r>
      <w:r w:rsidR="00DF132D" w:rsidRPr="00CE4303">
        <w:t xml:space="preserve"> among</w:t>
      </w:r>
      <w:r w:rsidR="00B222AB" w:rsidRPr="00CE4303">
        <w:t xml:space="preserve"> the best way</w:t>
      </w:r>
      <w:r w:rsidR="00DF132D" w:rsidRPr="00CE4303">
        <w:t>s</w:t>
      </w:r>
      <w:r w:rsidR="00B222AB" w:rsidRPr="00CE4303">
        <w:t xml:space="preserve"> to achieve </w:t>
      </w:r>
      <w:r w:rsidR="00F54DA2" w:rsidRPr="00CE4303">
        <w:t>a</w:t>
      </w:r>
      <w:r w:rsidR="00B222AB" w:rsidRPr="00CE4303">
        <w:t xml:space="preserve"> project’s objectives.</w:t>
      </w:r>
    </w:p>
    <w:p w14:paraId="17DE64C5" w14:textId="754F199B" w:rsidR="006A0CAA" w:rsidRPr="00CE4303" w:rsidRDefault="00BF5626" w:rsidP="00BF5626">
      <w:r w:rsidRPr="00CE4303">
        <w:rPr>
          <w:b/>
          <w:bCs/>
        </w:rPr>
        <w:t>Epilogue</w:t>
      </w:r>
    </w:p>
    <w:p w14:paraId="7BA3D24E" w14:textId="36503B59" w:rsidR="00BF5626" w:rsidRPr="00CE4303" w:rsidRDefault="00BF5626" w:rsidP="00BF5626">
      <w:r w:rsidRPr="00CE4303">
        <w:tab/>
        <w:t xml:space="preserve">Much more could be </w:t>
      </w:r>
      <w:r w:rsidR="00605F93" w:rsidRPr="00CE4303">
        <w:t>said about how construction industry practices might be better aligned with housing initiatives.</w:t>
      </w:r>
      <w:r w:rsidR="008D5781" w:rsidRPr="00CE4303">
        <w:t xml:space="preserve"> </w:t>
      </w:r>
      <w:r w:rsidR="00507F5E" w:rsidRPr="00CE4303">
        <w:t>A</w:t>
      </w:r>
      <w:r w:rsidR="008D5781" w:rsidRPr="00CE4303">
        <w:t xml:space="preserve">ttention, of course, will continue to focus on zoning, land use </w:t>
      </w:r>
      <w:r w:rsidR="008D5781" w:rsidRPr="00CE4303">
        <w:lastRenderedPageBreak/>
        <w:t xml:space="preserve">planning, and public and private </w:t>
      </w:r>
      <w:r w:rsidR="004726FA" w:rsidRPr="00CE4303">
        <w:t>development restrictions. Beyond that, many</w:t>
      </w:r>
      <w:r w:rsidR="00193133" w:rsidRPr="00CE4303">
        <w:t xml:space="preserve"> </w:t>
      </w:r>
      <w:r w:rsidR="00F06083" w:rsidRPr="00CE4303">
        <w:t xml:space="preserve">less </w:t>
      </w:r>
      <w:r w:rsidR="00193133" w:rsidRPr="00CE4303">
        <w:t>common</w:t>
      </w:r>
      <w:r w:rsidR="003519C8" w:rsidRPr="00CE4303">
        <w:t xml:space="preserve"> </w:t>
      </w:r>
      <w:r w:rsidR="00193133" w:rsidRPr="00CE4303">
        <w:t>matters</w:t>
      </w:r>
      <w:r w:rsidR="003519C8" w:rsidRPr="00CE4303">
        <w:t xml:space="preserve"> come to mind.</w:t>
      </w:r>
      <w:r w:rsidR="00605F93" w:rsidRPr="00CE4303">
        <w:t xml:space="preserve"> </w:t>
      </w:r>
      <w:r w:rsidR="00E85D10" w:rsidRPr="00CE4303">
        <w:t>What other</w:t>
      </w:r>
      <w:r w:rsidR="00D1319F" w:rsidRPr="00CE4303">
        <w:t xml:space="preserve"> </w:t>
      </w:r>
      <w:r w:rsidR="00E85D10" w:rsidRPr="00CE4303">
        <w:t xml:space="preserve">technologies and developments in </w:t>
      </w:r>
      <w:r w:rsidR="00D1319F" w:rsidRPr="00CE4303">
        <w:t>construction materials</w:t>
      </w:r>
      <w:r w:rsidR="00910568" w:rsidRPr="00CE4303">
        <w:t xml:space="preserve"> and techniques </w:t>
      </w:r>
      <w:r w:rsidR="00B93966" w:rsidRPr="00CE4303">
        <w:t>promise greater</w:t>
      </w:r>
      <w:r w:rsidR="00CD1ABE" w:rsidRPr="00CE4303">
        <w:t xml:space="preserve"> efficiencies </w:t>
      </w:r>
      <w:r w:rsidR="001D1A31" w:rsidRPr="00CE4303">
        <w:t>for the housing sector</w:t>
      </w:r>
      <w:r w:rsidR="00E85D10" w:rsidRPr="00CE4303">
        <w:t xml:space="preserve">? </w:t>
      </w:r>
      <w:r w:rsidR="00810068" w:rsidRPr="00CE4303">
        <w:t>How will artificial intelligence impact</w:t>
      </w:r>
      <w:r w:rsidR="00EA653A" w:rsidRPr="00CE4303">
        <w:t xml:space="preserve"> design and construction</w:t>
      </w:r>
      <w:r w:rsidR="0095661B" w:rsidRPr="00CE4303">
        <w:t xml:space="preserve"> for housing initiatives</w:t>
      </w:r>
      <w:r w:rsidR="00810068" w:rsidRPr="00CE4303">
        <w:t xml:space="preserve">? </w:t>
      </w:r>
      <w:r w:rsidR="003F3812" w:rsidRPr="00CE4303">
        <w:t>How do</w:t>
      </w:r>
      <w:r w:rsidR="00D214E3" w:rsidRPr="00CE4303">
        <w:t xml:space="preserve"> sustainable design and construction </w:t>
      </w:r>
      <w:r w:rsidR="00532883" w:rsidRPr="00CE4303">
        <w:t xml:space="preserve">principles </w:t>
      </w:r>
      <w:r w:rsidR="000755BB" w:rsidRPr="00CE4303">
        <w:t>relate to</w:t>
      </w:r>
      <w:r w:rsidR="00532883" w:rsidRPr="00CE4303">
        <w:t xml:space="preserve"> </w:t>
      </w:r>
      <w:r w:rsidR="00D214E3" w:rsidRPr="00CE4303">
        <w:t>affordable housing objectives</w:t>
      </w:r>
      <w:r w:rsidR="00532883" w:rsidRPr="00CE4303">
        <w:t xml:space="preserve">? </w:t>
      </w:r>
      <w:r w:rsidR="000755BB" w:rsidRPr="00CE4303">
        <w:t>Which</w:t>
      </w:r>
      <w:r w:rsidR="00532883" w:rsidRPr="00CE4303">
        <w:t xml:space="preserve"> funding alternatives promote</w:t>
      </w:r>
      <w:r w:rsidR="00CF498A" w:rsidRPr="00CE4303">
        <w:t>,</w:t>
      </w:r>
      <w:r w:rsidR="00532883" w:rsidRPr="00CE4303">
        <w:t xml:space="preserve"> </w:t>
      </w:r>
      <w:r w:rsidR="000755BB" w:rsidRPr="00CE4303">
        <w:t>and which</w:t>
      </w:r>
      <w:r w:rsidR="00532883" w:rsidRPr="00CE4303">
        <w:t xml:space="preserve"> hinder</w:t>
      </w:r>
      <w:r w:rsidR="00CF498A" w:rsidRPr="00CE4303">
        <w:t>,</w:t>
      </w:r>
      <w:r w:rsidR="00532883" w:rsidRPr="00CE4303">
        <w:t xml:space="preserve"> affordable housing (low-income housing</w:t>
      </w:r>
      <w:r w:rsidR="008442A2">
        <w:t xml:space="preserve"> tax</w:t>
      </w:r>
      <w:r w:rsidR="00532883" w:rsidRPr="00CE4303">
        <w:t xml:space="preserve"> credits,</w:t>
      </w:r>
      <w:r w:rsidR="000552A4" w:rsidRPr="00CE4303">
        <w:t xml:space="preserve"> opportunity zone tax benefits,</w:t>
      </w:r>
      <w:r w:rsidR="00532883" w:rsidRPr="00CE4303">
        <w:t xml:space="preserve"> tax increment financing, public-private partnerships</w:t>
      </w:r>
      <w:r w:rsidR="003519C8" w:rsidRPr="00CE4303">
        <w:t xml:space="preserve">, federal and state grant programs, </w:t>
      </w:r>
      <w:r w:rsidR="003B6C2E" w:rsidRPr="00CE4303">
        <w:t>government bond financing</w:t>
      </w:r>
      <w:r w:rsidR="00532883" w:rsidRPr="00CE4303">
        <w:t xml:space="preserve">)? </w:t>
      </w:r>
      <w:r w:rsidR="003B6C2E" w:rsidRPr="00CE4303">
        <w:t xml:space="preserve">Should mixed-use projects include more affordable housing units? </w:t>
      </w:r>
      <w:r w:rsidR="00532883" w:rsidRPr="00CE4303">
        <w:t xml:space="preserve">Do construction defect laws in some jurisdictions </w:t>
      </w:r>
      <w:r w:rsidR="00810068" w:rsidRPr="00CE4303">
        <w:t>drive developers away from affordable housing projects?</w:t>
      </w:r>
      <w:r w:rsidR="00BD79E4" w:rsidRPr="00CE4303">
        <w:t xml:space="preserve"> </w:t>
      </w:r>
      <w:r w:rsidR="000F61C1" w:rsidRPr="00CE4303">
        <w:t>What impact</w:t>
      </w:r>
      <w:r w:rsidR="001562C8" w:rsidRPr="00CE4303">
        <w:t>s</w:t>
      </w:r>
      <w:r w:rsidR="000F61C1" w:rsidRPr="00CE4303">
        <w:t xml:space="preserve"> have federal policies and legislation </w:t>
      </w:r>
      <w:r w:rsidR="00067A5D" w:rsidRPr="00CE4303">
        <w:t xml:space="preserve">during the Biden administration had on affordable housing, and what will follow during the second Trump administration? </w:t>
      </w:r>
      <w:r w:rsidR="00BD79E4" w:rsidRPr="00CE4303">
        <w:t xml:space="preserve">In short, </w:t>
      </w:r>
      <w:r w:rsidR="00E40E44" w:rsidRPr="00CE4303">
        <w:t>the circumstances call for ongoing conversation</w:t>
      </w:r>
      <w:r w:rsidR="003F1AC4" w:rsidRPr="00CE4303">
        <w:t>s</w:t>
      </w:r>
      <w:r w:rsidR="00E40E44" w:rsidRPr="00CE4303">
        <w:t xml:space="preserve"> between </w:t>
      </w:r>
      <w:r w:rsidR="003451C5" w:rsidRPr="00CE4303">
        <w:t>affordable housing lawyers and their construction law colleagues</w:t>
      </w:r>
      <w:r w:rsidR="00E40E44" w:rsidRPr="00CE4303">
        <w:t>.</w:t>
      </w:r>
    </w:p>
    <w:p w14:paraId="02F23CD5" w14:textId="634E6587" w:rsidR="00A5298A" w:rsidRPr="00CE4303" w:rsidRDefault="00A5298A" w:rsidP="003569BE">
      <w:pPr>
        <w:ind w:firstLine="720"/>
      </w:pPr>
    </w:p>
    <w:p w14:paraId="2C92240C" w14:textId="77777777" w:rsidR="006D46CF" w:rsidRPr="00CE4303" w:rsidRDefault="006D46CF"/>
    <w:sectPr w:rsidR="006D46CF" w:rsidRPr="00CE430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6D07" w14:textId="77777777" w:rsidR="00165E7D" w:rsidRDefault="00165E7D" w:rsidP="00457DDC">
      <w:pPr>
        <w:spacing w:after="0" w:line="240" w:lineRule="auto"/>
      </w:pPr>
      <w:r>
        <w:separator/>
      </w:r>
    </w:p>
  </w:endnote>
  <w:endnote w:type="continuationSeparator" w:id="0">
    <w:p w14:paraId="1E2EAD7A" w14:textId="77777777" w:rsidR="00165E7D" w:rsidRDefault="00165E7D" w:rsidP="0045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275614"/>
      <w:docPartObj>
        <w:docPartGallery w:val="Page Numbers (Bottom of Page)"/>
        <w:docPartUnique/>
      </w:docPartObj>
    </w:sdtPr>
    <w:sdtEndPr>
      <w:rPr>
        <w:noProof/>
      </w:rPr>
    </w:sdtEndPr>
    <w:sdtContent>
      <w:p w14:paraId="318312B3" w14:textId="69F7667F" w:rsidR="00457DDC" w:rsidRDefault="00457D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05697F" w14:textId="77777777" w:rsidR="00457DDC" w:rsidRDefault="00457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4F3D" w14:textId="77777777" w:rsidR="00165E7D" w:rsidRDefault="00165E7D" w:rsidP="00457DDC">
      <w:pPr>
        <w:spacing w:after="0" w:line="240" w:lineRule="auto"/>
      </w:pPr>
      <w:r>
        <w:separator/>
      </w:r>
    </w:p>
  </w:footnote>
  <w:footnote w:type="continuationSeparator" w:id="0">
    <w:p w14:paraId="33C1C99C" w14:textId="77777777" w:rsidR="00165E7D" w:rsidRDefault="00165E7D" w:rsidP="00457DDC">
      <w:pPr>
        <w:spacing w:after="0" w:line="240" w:lineRule="auto"/>
      </w:pPr>
      <w:r>
        <w:continuationSeparator/>
      </w:r>
    </w:p>
  </w:footnote>
  <w:footnote w:id="1">
    <w:p w14:paraId="72DD8D87" w14:textId="4FDFC83E" w:rsidR="008F4CE2" w:rsidRPr="00710338" w:rsidRDefault="008F4CE2">
      <w:pPr>
        <w:pStyle w:val="FootnoteText"/>
      </w:pPr>
      <w:r>
        <w:rPr>
          <w:rStyle w:val="FootnoteReference"/>
        </w:rPr>
        <w:footnoteRef/>
      </w:r>
      <w:r>
        <w:t xml:space="preserve"> </w:t>
      </w:r>
      <w:r w:rsidR="00710338">
        <w:rPr>
          <w:i/>
          <w:iCs/>
        </w:rPr>
        <w:t>See</w:t>
      </w:r>
      <w:r w:rsidR="001D2F2F">
        <w:rPr>
          <w:i/>
          <w:iCs/>
        </w:rPr>
        <w:t>,</w:t>
      </w:r>
      <w:r w:rsidR="00710338">
        <w:rPr>
          <w:i/>
          <w:iCs/>
        </w:rPr>
        <w:t xml:space="preserve"> e.g.</w:t>
      </w:r>
      <w:r w:rsidR="00710338">
        <w:t xml:space="preserve">, </w:t>
      </w:r>
      <w:r w:rsidR="005F0023">
        <w:t xml:space="preserve">National Housing Crisis Task Force, </w:t>
      </w:r>
      <w:r w:rsidR="005F0023">
        <w:rPr>
          <w:i/>
          <w:iCs/>
        </w:rPr>
        <w:t>From Crisis to Tra</w:t>
      </w:r>
      <w:r w:rsidR="00445086">
        <w:rPr>
          <w:i/>
          <w:iCs/>
        </w:rPr>
        <w:t xml:space="preserve">nsformation: A Federal Housing Policy Agenda </w:t>
      </w:r>
      <w:r w:rsidR="00C2451C">
        <w:t>(Nov. 4, 2024) a</w:t>
      </w:r>
      <w:r w:rsidR="004C38A9">
        <w:t xml:space="preserve">vailable at </w:t>
      </w:r>
      <w:r w:rsidR="004C38A9" w:rsidRPr="00E22C4D">
        <w:t>https://nationalhousingcrisis.org/resources/</w:t>
      </w:r>
      <w:r w:rsidR="004C38A9">
        <w:t xml:space="preserve">. </w:t>
      </w:r>
      <w:r w:rsidR="00403419">
        <w:t>Accessed 3 Jan. 2025.</w:t>
      </w:r>
    </w:p>
  </w:footnote>
  <w:footnote w:id="2">
    <w:p w14:paraId="7BFBD8AB" w14:textId="024D051C" w:rsidR="004D3086" w:rsidRPr="00C17608" w:rsidRDefault="004D3086" w:rsidP="004D3086">
      <w:pPr>
        <w:pStyle w:val="FootnoteText"/>
      </w:pPr>
      <w:r>
        <w:rPr>
          <w:rStyle w:val="FootnoteReference"/>
        </w:rPr>
        <w:footnoteRef/>
      </w:r>
      <w:r>
        <w:t xml:space="preserve"> </w:t>
      </w:r>
      <w:r w:rsidR="00A37D64">
        <w:t xml:space="preserve">Michael Romain II, </w:t>
      </w:r>
      <w:r w:rsidRPr="00FC00EC">
        <w:rPr>
          <w:i/>
          <w:iCs/>
        </w:rPr>
        <w:t xml:space="preserve">Bellwood Breaks Ground on </w:t>
      </w:r>
      <w:r w:rsidR="00FA5E6B">
        <w:rPr>
          <w:i/>
          <w:iCs/>
        </w:rPr>
        <w:t>$</w:t>
      </w:r>
      <w:r w:rsidRPr="00FC00EC">
        <w:rPr>
          <w:i/>
          <w:iCs/>
        </w:rPr>
        <w:t>43M Gateway Project Apartment and Retail Development</w:t>
      </w:r>
      <w:r>
        <w:t>, Village Free Press (July 9</w:t>
      </w:r>
      <w:r w:rsidR="007F00AC">
        <w:t>,</w:t>
      </w:r>
      <w:r w:rsidR="008A0137">
        <w:t xml:space="preserve"> </w:t>
      </w:r>
      <w:r>
        <w:t xml:space="preserve">2024), </w:t>
      </w:r>
      <w:r w:rsidRPr="00E22C4D">
        <w:t>https://www.vfpress.news/articles/economic-development/bellwood-breaks-ground-on-43m-gateway-project-apartment-and-retail-development/</w:t>
      </w:r>
      <w:r w:rsidR="00EB179F">
        <w:t>;</w:t>
      </w:r>
      <w:r w:rsidR="00C14166">
        <w:t xml:space="preserve"> Dennis Rodkin, </w:t>
      </w:r>
      <w:r w:rsidR="00C14166">
        <w:rPr>
          <w:i/>
          <w:iCs/>
        </w:rPr>
        <w:t>The Only Village Hall that Builds Houses is Now Getting into Apartments</w:t>
      </w:r>
      <w:r w:rsidR="00F53BAF">
        <w:t>, Crain’s Chicago Business</w:t>
      </w:r>
      <w:r w:rsidR="00C14166">
        <w:t xml:space="preserve"> </w:t>
      </w:r>
      <w:r w:rsidR="00417F53">
        <w:t>(June 21, 2024),</w:t>
      </w:r>
      <w:r w:rsidR="00EB179F">
        <w:t xml:space="preserve"> </w:t>
      </w:r>
      <w:r w:rsidR="00471316" w:rsidRPr="00E22C4D">
        <w:t>https://www.chicagobusiness.com/residential-real-estate/chicago-suburb-building-its-own-apartment-buildings</w:t>
      </w:r>
      <w:r w:rsidR="00471316">
        <w:t xml:space="preserve">. </w:t>
      </w:r>
      <w:r w:rsidR="0066728A">
        <w:t>Both</w:t>
      </w:r>
      <w:r w:rsidR="00417F53">
        <w:t xml:space="preserve"> a</w:t>
      </w:r>
      <w:r w:rsidR="00301B0A">
        <w:t>ccessed 3 Jan. 2025.</w:t>
      </w:r>
    </w:p>
  </w:footnote>
  <w:footnote w:id="3">
    <w:p w14:paraId="288A0176" w14:textId="50312D10" w:rsidR="003F75AE" w:rsidRDefault="003F75AE">
      <w:pPr>
        <w:pStyle w:val="FootnoteText"/>
      </w:pPr>
      <w:r>
        <w:rPr>
          <w:rStyle w:val="FootnoteReference"/>
        </w:rPr>
        <w:footnoteRef/>
      </w:r>
      <w:r>
        <w:t xml:space="preserve"> </w:t>
      </w:r>
      <w:r w:rsidR="003C4E2C" w:rsidRPr="008C1B3D">
        <w:rPr>
          <w:i/>
          <w:iCs/>
        </w:rPr>
        <w:t>See</w:t>
      </w:r>
      <w:r w:rsidR="003C4E2C">
        <w:t xml:space="preserve"> </w:t>
      </w:r>
      <w:r w:rsidR="003C4E2C" w:rsidRPr="00814945">
        <w:t>https://www.tndc.org/property/casa-adelante-2828-16-street</w:t>
      </w:r>
      <w:r w:rsidR="003C4E2C">
        <w:t xml:space="preserve"> (</w:t>
      </w:r>
      <w:r w:rsidR="00340FE4">
        <w:t xml:space="preserve">Casa Adelante, San Francisco, California); </w:t>
      </w:r>
      <w:r w:rsidR="00B664AE" w:rsidRPr="00814945">
        <w:t>https://www.huduser.gov/portal/casestudies/study_01012014_1.html</w:t>
      </w:r>
      <w:r w:rsidR="00B664AE">
        <w:t xml:space="preserve"> (Harvest Commons, Chicago, Illinois)</w:t>
      </w:r>
      <w:r w:rsidR="00224BCF">
        <w:t>;</w:t>
      </w:r>
      <w:r w:rsidR="00B664AE">
        <w:t xml:space="preserve"> </w:t>
      </w:r>
      <w:r w:rsidR="00A0737A" w:rsidRPr="00814945">
        <w:t>https://www.huduser.gov/portal/casestudies/study-110124.html</w:t>
      </w:r>
      <w:r w:rsidR="00A0737A">
        <w:t xml:space="preserve"> (</w:t>
      </w:r>
      <w:r w:rsidR="00323534">
        <w:t>Pacific Landing, Santa Monica, California)</w:t>
      </w:r>
      <w:r w:rsidR="00193188">
        <w:t xml:space="preserve">; </w:t>
      </w:r>
      <w:r w:rsidR="00193188" w:rsidRPr="00814945">
        <w:t>https://www.huduser.gov/portal/casestudies/study-083024.html</w:t>
      </w:r>
      <w:r w:rsidR="00193188">
        <w:t xml:space="preserve"> (</w:t>
      </w:r>
      <w:r w:rsidR="00D97388">
        <w:t>Commodore Place, Cleveland, Ohio).</w:t>
      </w:r>
      <w:r w:rsidR="0029605F">
        <w:t xml:space="preserve"> All accessed 3 Jan. 2025.</w:t>
      </w:r>
    </w:p>
  </w:footnote>
  <w:footnote w:id="4">
    <w:p w14:paraId="5D9A80B5" w14:textId="0BD0857B" w:rsidR="00F151B1" w:rsidRDefault="00F151B1" w:rsidP="00F151B1">
      <w:pPr>
        <w:pStyle w:val="FootnoteText"/>
      </w:pPr>
      <w:r>
        <w:rPr>
          <w:rStyle w:val="FootnoteReference"/>
        </w:rPr>
        <w:footnoteRef/>
      </w:r>
      <w:r>
        <w:t xml:space="preserve"> </w:t>
      </w:r>
      <w:r w:rsidRPr="00814945">
        <w:t>https://fayjones.uark.edu/people/faculty-and-staff/profile.php?name=John-Folan&amp;uid=folan&amp;department=Architecture</w:t>
      </w:r>
      <w:r>
        <w:t xml:space="preserve">. </w:t>
      </w:r>
      <w:r w:rsidR="004427E2">
        <w:t>Accessed 3 Jan. 2025.</w:t>
      </w:r>
    </w:p>
  </w:footnote>
  <w:footnote w:id="5">
    <w:p w14:paraId="0B48856F" w14:textId="0823FFE6" w:rsidR="00F151B1" w:rsidRDefault="00F151B1" w:rsidP="00F151B1">
      <w:pPr>
        <w:pStyle w:val="FootnoteText"/>
      </w:pPr>
      <w:r>
        <w:rPr>
          <w:rStyle w:val="FootnoteReference"/>
        </w:rPr>
        <w:footnoteRef/>
      </w:r>
      <w:r>
        <w:t xml:space="preserve"> </w:t>
      </w:r>
      <w:r w:rsidRPr="00814945">
        <w:t>https://ruralstudio.org/about/</w:t>
      </w:r>
      <w:r>
        <w:t xml:space="preserve">. </w:t>
      </w:r>
      <w:r w:rsidR="00955D96">
        <w:t>Accessed 3 Jan. 2025.</w:t>
      </w:r>
    </w:p>
  </w:footnote>
  <w:footnote w:id="6">
    <w:p w14:paraId="7833B974" w14:textId="0C5EF9A6" w:rsidR="00F151B1" w:rsidRDefault="00F151B1" w:rsidP="00F151B1">
      <w:pPr>
        <w:pStyle w:val="FootnoteText"/>
      </w:pPr>
      <w:r>
        <w:rPr>
          <w:rStyle w:val="FootnoteReference"/>
        </w:rPr>
        <w:footnoteRef/>
      </w:r>
      <w:r>
        <w:t xml:space="preserve"> The Office of Policy Development and Research of </w:t>
      </w:r>
      <w:r w:rsidR="008B17CF">
        <w:t>the U.S. Department of Housing and Urban Development</w:t>
      </w:r>
      <w:r>
        <w:t xml:space="preserve"> offers several interesting case studies of projects benefiting from a combination of local government, not-for-profit, and community organization support. </w:t>
      </w:r>
      <w:r w:rsidRPr="00814945">
        <w:t>https://www.huduser.gov/PORTAL/casestudies/home.html</w:t>
      </w:r>
      <w:r>
        <w:t xml:space="preserve">. </w:t>
      </w:r>
      <w:r w:rsidR="00EA35ED">
        <w:t>Accessed 3 Jan. 2025.</w:t>
      </w:r>
      <w:r w:rsidR="00F12E10">
        <w:t xml:space="preserve"> </w:t>
      </w:r>
      <w:r>
        <w:t xml:space="preserve">Community Corp, of Santa Monica, California reports that it has “managed the construction and rehabilitation of over 2,000 affordable homes” since 1982. </w:t>
      </w:r>
      <w:r w:rsidRPr="00814945">
        <w:t>https://communitycorp.org/our-properties/</w:t>
      </w:r>
      <w:r>
        <w:t xml:space="preserve">. </w:t>
      </w:r>
      <w:r w:rsidR="00B55702">
        <w:t>Accessed 3 Jan. 2025.</w:t>
      </w:r>
    </w:p>
  </w:footnote>
  <w:footnote w:id="7">
    <w:p w14:paraId="1371F009" w14:textId="28CA1E28" w:rsidR="00D303D4" w:rsidRDefault="00D303D4" w:rsidP="00D303D4">
      <w:pPr>
        <w:pStyle w:val="FootnoteText"/>
      </w:pPr>
      <w:r>
        <w:rPr>
          <w:rStyle w:val="FootnoteReference"/>
        </w:rPr>
        <w:footnoteRef/>
      </w:r>
      <w:r>
        <w:t xml:space="preserve"> </w:t>
      </w:r>
      <w:r w:rsidRPr="00814945">
        <w:t>https://groundworknwa.org/projects/big-emma/</w:t>
      </w:r>
      <w:r>
        <w:t xml:space="preserve">. </w:t>
      </w:r>
      <w:r w:rsidR="00F12E10">
        <w:t>Accessed 3 Jan. 2025.</w:t>
      </w:r>
    </w:p>
  </w:footnote>
  <w:footnote w:id="8">
    <w:p w14:paraId="332F8B74" w14:textId="79531B2A" w:rsidR="00B000C9" w:rsidRPr="0040294B" w:rsidRDefault="00B000C9">
      <w:pPr>
        <w:pStyle w:val="FootnoteText"/>
      </w:pPr>
      <w:r>
        <w:rPr>
          <w:rStyle w:val="FootnoteReference"/>
        </w:rPr>
        <w:footnoteRef/>
      </w:r>
      <w:r>
        <w:t xml:space="preserve"> </w:t>
      </w:r>
      <w:r w:rsidR="0005030D" w:rsidRPr="00E72F1F">
        <w:rPr>
          <w:i/>
          <w:iCs/>
        </w:rPr>
        <w:t>See generally</w:t>
      </w:r>
      <w:r w:rsidR="003011ED">
        <w:t xml:space="preserve"> Jeff Leslie, </w:t>
      </w:r>
      <w:r w:rsidR="0040294B">
        <w:rPr>
          <w:i/>
          <w:iCs/>
        </w:rPr>
        <w:t>Representing the Community Partner in Joint Ventures Utilizing Low Income Housing Tax Credits</w:t>
      </w:r>
      <w:r w:rsidR="0040294B">
        <w:t>, 32 J. Affordable Housing &amp; Comm</w:t>
      </w:r>
      <w:r w:rsidR="0068764F">
        <w:t>. Dev. L. 381 (2024).</w:t>
      </w:r>
    </w:p>
  </w:footnote>
  <w:footnote w:id="9">
    <w:p w14:paraId="7BF3D4A7" w14:textId="242993EA" w:rsidR="00DD39C6" w:rsidRDefault="00DD39C6" w:rsidP="00D330CB">
      <w:pPr>
        <w:pStyle w:val="FootnoteText"/>
        <w:tabs>
          <w:tab w:val="left" w:pos="3321"/>
        </w:tabs>
      </w:pPr>
      <w:r>
        <w:rPr>
          <w:rStyle w:val="FootnoteReference"/>
        </w:rPr>
        <w:footnoteRef/>
      </w:r>
      <w:r>
        <w:t xml:space="preserve"> </w:t>
      </w:r>
      <w:r w:rsidR="00EB2586" w:rsidRPr="00E72F1F">
        <w:rPr>
          <w:i/>
          <w:iCs/>
        </w:rPr>
        <w:t>See</w:t>
      </w:r>
      <w:r w:rsidR="00EB2586">
        <w:t xml:space="preserve"> </w:t>
      </w:r>
      <w:r w:rsidR="003B492D">
        <w:t xml:space="preserve">Kristine A. Kubes, </w:t>
      </w:r>
      <w:r w:rsidR="003B492D">
        <w:rPr>
          <w:i/>
          <w:iCs/>
        </w:rPr>
        <w:t>The Impact of BIM on Design and Construction—Legal and Practical Perspectives</w:t>
      </w:r>
      <w:r w:rsidR="00946036">
        <w:t xml:space="preserve"> (paper presented at the </w:t>
      </w:r>
      <w:r w:rsidR="007A1F17">
        <w:t>fall meeting of the American Bar Association Forum on Construction Law,</w:t>
      </w:r>
      <w:r w:rsidR="00C65856">
        <w:t xml:space="preserve"> October 24-25, 2024); </w:t>
      </w:r>
      <w:r w:rsidR="00843D65" w:rsidRPr="003B492D">
        <w:t>Carl</w:t>
      </w:r>
      <w:r w:rsidR="00843D65" w:rsidRPr="00731B72">
        <w:rPr>
          <w:iCs/>
        </w:rPr>
        <w:t xml:space="preserve"> J. Circo,</w:t>
      </w:r>
      <w:r w:rsidR="00843D65">
        <w:rPr>
          <w:i/>
        </w:rPr>
        <w:t xml:space="preserve"> </w:t>
      </w:r>
      <w:r w:rsidR="00843D65" w:rsidRPr="00DE5B9D">
        <w:rPr>
          <w:i/>
        </w:rPr>
        <w:t>A Case Study in Collaborative Technology and the Intentionally Relational Contract: Building Information Modeling and Construction Industry Contracts</w:t>
      </w:r>
      <w:r w:rsidR="00843D65">
        <w:t xml:space="preserve">, 67 Ark. L. Rev.  873, </w:t>
      </w:r>
      <w:r w:rsidR="00464D96">
        <w:t>881</w:t>
      </w:r>
      <w:r w:rsidR="00843D65">
        <w:t>-</w:t>
      </w:r>
      <w:r w:rsidR="00964888">
        <w:t>86</w:t>
      </w:r>
      <w:r w:rsidR="00843D65">
        <w:t xml:space="preserve"> (2014).</w:t>
      </w:r>
    </w:p>
  </w:footnote>
  <w:footnote w:id="10">
    <w:p w14:paraId="060868CA" w14:textId="7540D8F3" w:rsidR="003F1DE7" w:rsidRDefault="003F1DE7">
      <w:pPr>
        <w:pStyle w:val="FootnoteText"/>
      </w:pPr>
      <w:r>
        <w:rPr>
          <w:rStyle w:val="FootnoteReference"/>
        </w:rPr>
        <w:footnoteRef/>
      </w:r>
      <w:r>
        <w:t xml:space="preserve"> </w:t>
      </w:r>
      <w:r w:rsidR="00056A7B">
        <w:t>One example of BIM being used in an affordable housing project is The</w:t>
      </w:r>
      <w:r w:rsidR="00BC1797">
        <w:t xml:space="preserve"> Phoenix</w:t>
      </w:r>
      <w:r w:rsidR="00267698">
        <w:t xml:space="preserve"> project</w:t>
      </w:r>
      <w:r w:rsidR="00DC5EAB">
        <w:t xml:space="preserve"> in West Oakland California</w:t>
      </w:r>
      <w:r w:rsidR="00056A7B">
        <w:t xml:space="preserve">, which reportedly </w:t>
      </w:r>
      <w:r w:rsidR="00591F22">
        <w:t>“</w:t>
      </w:r>
      <w:r w:rsidR="005E2F3E">
        <w:t xml:space="preserve">is projected to be completed </w:t>
      </w:r>
      <w:r w:rsidR="00591F22">
        <w:t xml:space="preserve">at half the cost, time, and carbon footprint of a typical multi-family </w:t>
      </w:r>
      <w:r w:rsidR="004A4735">
        <w:t xml:space="preserve">housing project in the Bay Area . . . </w:t>
      </w:r>
      <w:r w:rsidR="00591F22">
        <w:t>.”</w:t>
      </w:r>
      <w:r w:rsidR="00327D45">
        <w:t xml:space="preserve"> Quinn Purcell, </w:t>
      </w:r>
      <w:r w:rsidR="00327D45">
        <w:rPr>
          <w:i/>
          <w:iCs/>
        </w:rPr>
        <w:t>The Future of Affordable Hou</w:t>
      </w:r>
      <w:r w:rsidR="00847622">
        <w:rPr>
          <w:i/>
          <w:iCs/>
        </w:rPr>
        <w:t>s</w:t>
      </w:r>
      <w:r w:rsidR="00327D45">
        <w:rPr>
          <w:i/>
          <w:iCs/>
        </w:rPr>
        <w:t>ing May be Modular, AI-driven, and Made of Mu</w:t>
      </w:r>
      <w:r w:rsidR="00F14959">
        <w:rPr>
          <w:i/>
          <w:iCs/>
        </w:rPr>
        <w:t>s</w:t>
      </w:r>
      <w:r w:rsidR="00327D45">
        <w:rPr>
          <w:i/>
          <w:iCs/>
        </w:rPr>
        <w:t>hrooms</w:t>
      </w:r>
      <w:r w:rsidR="00327D45">
        <w:t>,</w:t>
      </w:r>
      <w:r w:rsidR="00DA5A0E">
        <w:t xml:space="preserve"> </w:t>
      </w:r>
      <w:r w:rsidR="00DE245E">
        <w:t>Building Design + Construction</w:t>
      </w:r>
      <w:r w:rsidR="00233F77">
        <w:t xml:space="preserve"> (Aug. 7, 2024), </w:t>
      </w:r>
      <w:r w:rsidR="00233F77" w:rsidRPr="005272CC">
        <w:t>https://www.bdcnetwork.com/home/news/55166037/the-future-of-affordable-housing-may-be-modular-ai-driven-and-made-of-mushrooms</w:t>
      </w:r>
      <w:r w:rsidR="00543D11">
        <w:t>.</w:t>
      </w:r>
      <w:r w:rsidR="00DA5A0E">
        <w:t xml:space="preserve"> </w:t>
      </w:r>
      <w:r w:rsidR="004965B6">
        <w:t>Accessed 3 Jan. 2025.</w:t>
      </w:r>
    </w:p>
  </w:footnote>
  <w:footnote w:id="11">
    <w:p w14:paraId="134C3E49" w14:textId="40E3ACCD" w:rsidR="000B7B57" w:rsidRDefault="000B7B57">
      <w:pPr>
        <w:pStyle w:val="FootnoteText"/>
      </w:pPr>
      <w:r>
        <w:rPr>
          <w:rStyle w:val="FootnoteReference"/>
        </w:rPr>
        <w:footnoteRef/>
      </w:r>
      <w:r>
        <w:t xml:space="preserve"> </w:t>
      </w:r>
      <w:r w:rsidR="007330A7">
        <w:t xml:space="preserve">The conference paper by Kristine Kubes referenced in footnote </w:t>
      </w:r>
      <w:r w:rsidR="009377DE">
        <w:t>9</w:t>
      </w:r>
      <w:r w:rsidR="007330A7">
        <w:t xml:space="preserve"> provides a thorough discussion of these considerations and offers extensive resources, including information about the American Institute of Architects and ConsensusDocs materials and contract documents available for use with BIM projects.</w:t>
      </w:r>
    </w:p>
  </w:footnote>
  <w:footnote w:id="12">
    <w:p w14:paraId="0302B719" w14:textId="3EC35D76" w:rsidR="003156A4" w:rsidRPr="007E0D71" w:rsidRDefault="003156A4">
      <w:pPr>
        <w:pStyle w:val="FootnoteText"/>
      </w:pPr>
      <w:r>
        <w:rPr>
          <w:rStyle w:val="FootnoteReference"/>
        </w:rPr>
        <w:footnoteRef/>
      </w:r>
      <w:r>
        <w:t xml:space="preserve"> </w:t>
      </w:r>
      <w:r w:rsidR="00E9039F" w:rsidRPr="007E0D71">
        <w:rPr>
          <w:i/>
          <w:iCs/>
        </w:rPr>
        <w:t>See</w:t>
      </w:r>
      <w:r w:rsidR="004F5F6B">
        <w:rPr>
          <w:i/>
          <w:iCs/>
        </w:rPr>
        <w:t xml:space="preserve"> </w:t>
      </w:r>
      <w:r w:rsidR="004F5F6B">
        <w:t xml:space="preserve">The American Institute of Architects, </w:t>
      </w:r>
      <w:r w:rsidR="008442F4" w:rsidRPr="008442F4">
        <w:rPr>
          <w:i/>
          <w:iCs/>
        </w:rPr>
        <w:t>Design for Modular Construction: An Introduction for Architects</w:t>
      </w:r>
      <w:r w:rsidR="008442F4">
        <w:t>,</w:t>
      </w:r>
      <w:r w:rsidR="00E9039F" w:rsidRPr="007E0D71">
        <w:t xml:space="preserve"> </w:t>
      </w:r>
      <w:r w:rsidR="005A59A5" w:rsidRPr="005272CC">
        <w:rPr>
          <w:rFonts w:eastAsia="Calibri"/>
        </w:rPr>
        <w:t>https://content.aia.org/sites/default/files/2019-03/Materials_Practice_Guide_Modular_Construction.pdf</w:t>
      </w:r>
      <w:r w:rsidR="003B702E" w:rsidRPr="007E0D71">
        <w:t xml:space="preserve"> </w:t>
      </w:r>
      <w:r w:rsidR="000E4010" w:rsidRPr="007E0D71">
        <w:t>(</w:t>
      </w:r>
      <w:r w:rsidR="00522152" w:rsidRPr="007E0D71">
        <w:t>“AIA Modular Construction Introduction”)</w:t>
      </w:r>
      <w:r w:rsidR="005000AA">
        <w:t>,</w:t>
      </w:r>
      <w:r w:rsidR="0068471D">
        <w:t xml:space="preserve"> </w:t>
      </w:r>
      <w:r w:rsidR="005000AA">
        <w:t>a</w:t>
      </w:r>
      <w:r w:rsidR="00330F76">
        <w:t>ccessed 3 Jan. 2025</w:t>
      </w:r>
      <w:r w:rsidR="001A1178" w:rsidRPr="007E0D71">
        <w:t>;</w:t>
      </w:r>
      <w:r w:rsidR="00B6780A" w:rsidRPr="007E0D71">
        <w:t xml:space="preserve"> </w:t>
      </w:r>
      <w:r w:rsidR="00B6780A" w:rsidRPr="005272CC">
        <w:t>Modular Building Institute - Modular Construction Industry</w:t>
      </w:r>
      <w:r w:rsidR="00330F76">
        <w:t xml:space="preserve"> Accessed 3 Jan. 2025;</w:t>
      </w:r>
      <w:r w:rsidR="000E4010" w:rsidRPr="007E0D71">
        <w:t xml:space="preserve"> </w:t>
      </w:r>
      <w:r w:rsidR="002C50DF" w:rsidRPr="007E0D71">
        <w:t>Kevin T. Colby &amp; Lee C. Davis,</w:t>
      </w:r>
      <w:r w:rsidR="005D0507" w:rsidRPr="007E0D71">
        <w:t xml:space="preserve"> </w:t>
      </w:r>
      <w:r w:rsidR="005D0507" w:rsidRPr="007E0D71">
        <w:rPr>
          <w:i/>
          <w:iCs/>
        </w:rPr>
        <w:t xml:space="preserve">The Rise of Modular Construction: A </w:t>
      </w:r>
      <w:r w:rsidR="00660E96" w:rsidRPr="007E0D71">
        <w:rPr>
          <w:i/>
          <w:iCs/>
        </w:rPr>
        <w:t>Changin</w:t>
      </w:r>
      <w:r w:rsidR="008C6E26" w:rsidRPr="007E0D71">
        <w:rPr>
          <w:i/>
          <w:iCs/>
        </w:rPr>
        <w:t>g</w:t>
      </w:r>
      <w:r w:rsidR="00660E96" w:rsidRPr="007E0D71">
        <w:rPr>
          <w:i/>
          <w:iCs/>
        </w:rPr>
        <w:t xml:space="preserve"> Legal Landscape</w:t>
      </w:r>
      <w:r w:rsidR="00C53B6B" w:rsidRPr="007E0D71">
        <w:t xml:space="preserve">, 9 Am. Coll. Constr. Law. </w:t>
      </w:r>
      <w:r w:rsidR="009368EA" w:rsidRPr="007E0D71">
        <w:t>4</w:t>
      </w:r>
      <w:r w:rsidR="00FC42C4" w:rsidRPr="007E0D71">
        <w:t xml:space="preserve"> (</w:t>
      </w:r>
      <w:r w:rsidR="00EB4CD2" w:rsidRPr="007E0D71">
        <w:t>January 2015).</w:t>
      </w:r>
      <w:r w:rsidR="006A4785" w:rsidRPr="007E0D71">
        <w:t xml:space="preserve"> </w:t>
      </w:r>
      <w:r w:rsidR="00A41DEE" w:rsidRPr="007E0D71">
        <w:t>These re</w:t>
      </w:r>
      <w:r w:rsidR="00F719A1" w:rsidRPr="007E0D71">
        <w:t>sources, however, confirm that m</w:t>
      </w:r>
      <w:r w:rsidR="00A41DEE" w:rsidRPr="007E0D71">
        <w:t>odular construction</w:t>
      </w:r>
      <w:r w:rsidR="00F719A1" w:rsidRPr="007E0D71">
        <w:t xml:space="preserve"> </w:t>
      </w:r>
      <w:r w:rsidR="00A41DEE" w:rsidRPr="007E0D71">
        <w:t>currently accounts for only a modest percentage of projects in the housing sector</w:t>
      </w:r>
      <w:r w:rsidR="00946EA7" w:rsidRPr="007E0D71">
        <w:t>.</w:t>
      </w:r>
    </w:p>
  </w:footnote>
  <w:footnote w:id="13">
    <w:p w14:paraId="38EA5A97" w14:textId="3B15C87A" w:rsidR="00FA72FC" w:rsidRPr="007E0D71" w:rsidRDefault="00FA72FC">
      <w:pPr>
        <w:pStyle w:val="FootnoteText"/>
      </w:pPr>
      <w:r w:rsidRPr="007E0D71">
        <w:rPr>
          <w:rStyle w:val="FootnoteReference"/>
        </w:rPr>
        <w:footnoteRef/>
      </w:r>
      <w:r w:rsidRPr="007E0D71">
        <w:t xml:space="preserve"> </w:t>
      </w:r>
      <w:r w:rsidR="00EA6BAA" w:rsidRPr="007E0D71">
        <w:rPr>
          <w:i/>
          <w:iCs/>
        </w:rPr>
        <w:t>See</w:t>
      </w:r>
      <w:r w:rsidR="0022457F" w:rsidRPr="007E0D71">
        <w:t xml:space="preserve"> </w:t>
      </w:r>
      <w:r w:rsidR="00A17002" w:rsidRPr="007E0D71">
        <w:t>AIA Modular Construction Introduction</w:t>
      </w:r>
      <w:r w:rsidR="0022457F" w:rsidRPr="007E0D71">
        <w:t xml:space="preserve">, </w:t>
      </w:r>
      <w:r w:rsidR="0022457F" w:rsidRPr="007E0D71">
        <w:rPr>
          <w:i/>
          <w:iCs/>
        </w:rPr>
        <w:t>supra</w:t>
      </w:r>
      <w:r w:rsidR="0022457F" w:rsidRPr="007E0D71">
        <w:t xml:space="preserve"> note 1</w:t>
      </w:r>
      <w:r w:rsidR="00103CD9" w:rsidRPr="007E0D71">
        <w:t>2</w:t>
      </w:r>
      <w:r w:rsidR="00A17002" w:rsidRPr="007E0D71">
        <w:t xml:space="preserve"> </w:t>
      </w:r>
      <w:r w:rsidR="009A4465" w:rsidRPr="007E0D71">
        <w:t>(providing several case studies</w:t>
      </w:r>
      <w:r w:rsidR="003F3950" w:rsidRPr="007E0D71">
        <w:t xml:space="preserve"> of affordable housing projects).</w:t>
      </w:r>
      <w:r w:rsidR="00EA6BAA" w:rsidRPr="007E0D71">
        <w:t xml:space="preserve"> </w:t>
      </w:r>
      <w:r w:rsidR="00A963BD" w:rsidRPr="007E0D71">
        <w:t>Articles from trade organizations</w:t>
      </w:r>
      <w:r w:rsidR="00132384" w:rsidRPr="007E0D71">
        <w:t xml:space="preserve"> and modular builders</w:t>
      </w:r>
      <w:r w:rsidR="00A963BD" w:rsidRPr="007E0D71">
        <w:t xml:space="preserve"> </w:t>
      </w:r>
      <w:r w:rsidR="008C6E26" w:rsidRPr="007E0D71">
        <w:t xml:space="preserve">also </w:t>
      </w:r>
      <w:r w:rsidR="00132384" w:rsidRPr="007E0D71">
        <w:t>off</w:t>
      </w:r>
      <w:r w:rsidR="0022457F" w:rsidRPr="007E0D71">
        <w:t>er</w:t>
      </w:r>
      <w:r w:rsidR="00A963BD" w:rsidRPr="007E0D71">
        <w:t xml:space="preserve"> examples. </w:t>
      </w:r>
      <w:r w:rsidR="00A963BD" w:rsidRPr="004E42A9">
        <w:rPr>
          <w:i/>
          <w:iCs/>
        </w:rPr>
        <w:t xml:space="preserve">See </w:t>
      </w:r>
      <w:r w:rsidR="00841677" w:rsidRPr="005272CC">
        <w:t>https://www.modular.org/markets-served/</w:t>
      </w:r>
      <w:r w:rsidR="00841677" w:rsidRPr="007E0D71">
        <w:t xml:space="preserve">; </w:t>
      </w:r>
      <w:r w:rsidR="00DB6E81" w:rsidRPr="005272CC">
        <w:t>https://www.modular.org/2024/11/01/102-108-westford-street/</w:t>
      </w:r>
      <w:r w:rsidR="00DB6E81" w:rsidRPr="007E0D71">
        <w:t xml:space="preserve">; </w:t>
      </w:r>
      <w:r w:rsidR="00E65B68" w:rsidRPr="005272CC">
        <w:t>https://www.panelbuilt.com/blog/best-modular-construction-projects-of-2018/</w:t>
      </w:r>
      <w:r w:rsidR="00DB6E81" w:rsidRPr="007E0D71">
        <w:t>.</w:t>
      </w:r>
      <w:r w:rsidR="00030FFA">
        <w:t xml:space="preserve"> </w:t>
      </w:r>
      <w:r w:rsidR="00A4146F">
        <w:t>All</w:t>
      </w:r>
      <w:r w:rsidR="00030FFA">
        <w:t xml:space="preserve"> accessed 3 Jan. 2025.</w:t>
      </w:r>
    </w:p>
  </w:footnote>
  <w:footnote w:id="14">
    <w:p w14:paraId="1BDBFC85" w14:textId="45290E59" w:rsidR="002D7679" w:rsidRPr="00855A4B" w:rsidRDefault="002D7679">
      <w:pPr>
        <w:pStyle w:val="FootnoteText"/>
      </w:pPr>
      <w:r>
        <w:rPr>
          <w:rStyle w:val="FootnoteReference"/>
        </w:rPr>
        <w:footnoteRef/>
      </w:r>
      <w:r>
        <w:t xml:space="preserve"> </w:t>
      </w:r>
      <w:r w:rsidR="00855A4B">
        <w:t xml:space="preserve">AIA Modular Construction Introduction, note </w:t>
      </w:r>
      <w:r w:rsidR="00A3278D">
        <w:t>1</w:t>
      </w:r>
      <w:r w:rsidR="00103CD9">
        <w:t>2</w:t>
      </w:r>
      <w:r w:rsidR="00855A4B">
        <w:t xml:space="preserve">, </w:t>
      </w:r>
      <w:r w:rsidR="00855A4B">
        <w:rPr>
          <w:i/>
          <w:iCs/>
        </w:rPr>
        <w:t>supra</w:t>
      </w:r>
      <w:r w:rsidR="00855A4B">
        <w:t>.</w:t>
      </w:r>
    </w:p>
  </w:footnote>
  <w:footnote w:id="15">
    <w:p w14:paraId="5795B9F9" w14:textId="66067B19" w:rsidR="009D61A3" w:rsidRPr="000B56FA" w:rsidRDefault="009D61A3">
      <w:pPr>
        <w:pStyle w:val="FootnoteText"/>
      </w:pPr>
      <w:r>
        <w:rPr>
          <w:rStyle w:val="FootnoteReference"/>
        </w:rPr>
        <w:footnoteRef/>
      </w:r>
      <w:r>
        <w:t xml:space="preserve"> </w:t>
      </w:r>
      <w:r w:rsidR="00397B0F" w:rsidRPr="00C438A0">
        <w:rPr>
          <w:i/>
          <w:iCs/>
        </w:rPr>
        <w:t>See</w:t>
      </w:r>
      <w:r w:rsidR="00397B0F">
        <w:t xml:space="preserve"> Colby &amp; Davis</w:t>
      </w:r>
      <w:r w:rsidR="000B56FA">
        <w:t xml:space="preserve">, note </w:t>
      </w:r>
      <w:r w:rsidR="007875C9">
        <w:t>1</w:t>
      </w:r>
      <w:r w:rsidR="00CF4429">
        <w:t>2</w:t>
      </w:r>
      <w:r w:rsidR="00F76BBA">
        <w:t>,</w:t>
      </w:r>
      <w:r w:rsidR="000B56FA">
        <w:t xml:space="preserve"> </w:t>
      </w:r>
      <w:r w:rsidR="000B56FA">
        <w:rPr>
          <w:i/>
          <w:iCs/>
        </w:rPr>
        <w:t>supra</w:t>
      </w:r>
      <w:r w:rsidR="000B56FA">
        <w:t>.</w:t>
      </w:r>
    </w:p>
  </w:footnote>
  <w:footnote w:id="16">
    <w:p w14:paraId="619EF827" w14:textId="4686692D" w:rsidR="00C323A7" w:rsidRDefault="00C323A7">
      <w:pPr>
        <w:pStyle w:val="FootnoteText"/>
      </w:pPr>
      <w:r>
        <w:rPr>
          <w:rStyle w:val="FootnoteReference"/>
        </w:rPr>
        <w:footnoteRef/>
      </w:r>
      <w:r>
        <w:t xml:space="preserve"> </w:t>
      </w:r>
      <w:r w:rsidR="00AD4E4C">
        <w:t xml:space="preserve">ConsensusDocs, </w:t>
      </w:r>
      <w:r w:rsidR="00AD4E4C">
        <w:rPr>
          <w:i/>
          <w:iCs/>
        </w:rPr>
        <w:t>New Industry Standard Contract Addresses Complex Contracting Issues for Prefab and Modular Building</w:t>
      </w:r>
      <w:r w:rsidR="00803156">
        <w:rPr>
          <w:i/>
          <w:iCs/>
        </w:rPr>
        <w:t xml:space="preserve"> </w:t>
      </w:r>
      <w:r w:rsidR="00B86A10">
        <w:t>(</w:t>
      </w:r>
      <w:r w:rsidR="00803156">
        <w:t>Feb. 2, 2023) (</w:t>
      </w:r>
      <w:r w:rsidR="00803156" w:rsidRPr="005272CC">
        <w:t>https://www.consensusdocs.org/new-industry-standard-contract-addresses-complex-contracting-issues-for-prefab-and-modular-building/</w:t>
      </w:r>
      <w:r w:rsidR="00356421">
        <w:t xml:space="preserve">. </w:t>
      </w:r>
      <w:r>
        <w:t xml:space="preserve"> </w:t>
      </w:r>
      <w:r w:rsidR="00803156">
        <w:t>Accessed 3 Jan. 2025.</w:t>
      </w:r>
    </w:p>
  </w:footnote>
  <w:footnote w:id="17">
    <w:p w14:paraId="583FEAE7" w14:textId="196E9204" w:rsidR="00856091" w:rsidRDefault="00856091">
      <w:pPr>
        <w:pStyle w:val="FootnoteText"/>
      </w:pPr>
      <w:r>
        <w:rPr>
          <w:rStyle w:val="FootnoteReference"/>
        </w:rPr>
        <w:footnoteRef/>
      </w:r>
      <w:r>
        <w:t xml:space="preserve"> </w:t>
      </w:r>
      <w:bookmarkStart w:id="2" w:name="_Hlk184291309"/>
      <w:r w:rsidR="00F3193B">
        <w:t>ACD Operations, LLC</w:t>
      </w:r>
      <w:r w:rsidR="00E33275">
        <w:t xml:space="preserve">, the organization responsible for </w:t>
      </w:r>
      <w:r w:rsidR="00735B55">
        <w:t>the AIA Contract Documents</w:t>
      </w:r>
      <w:r w:rsidR="009320B1">
        <w:t xml:space="preserve"> program</w:t>
      </w:r>
      <w:r w:rsidR="00735B55">
        <w:t>, graciously provided</w:t>
      </w:r>
      <w:r w:rsidR="00BD57F6">
        <w:t xml:space="preserve"> to the author confidential, pre-release drafts of the documents </w:t>
      </w:r>
      <w:r w:rsidR="00C71C2E">
        <w:t>and a limited license to use those drafts in connection with this paper.</w:t>
      </w:r>
      <w:bookmarkEnd w:id="2"/>
    </w:p>
  </w:footnote>
  <w:footnote w:id="18">
    <w:p w14:paraId="5852DE86" w14:textId="77C17616" w:rsidR="008D7CD3" w:rsidRPr="00D15A55" w:rsidRDefault="008D7CD3">
      <w:pPr>
        <w:pStyle w:val="FootnoteText"/>
      </w:pPr>
      <w:r w:rsidRPr="00D15A55">
        <w:rPr>
          <w:rStyle w:val="FootnoteReference"/>
        </w:rPr>
        <w:footnoteRef/>
      </w:r>
      <w:r w:rsidRPr="00D15A55">
        <w:t xml:space="preserve"> Anoop Sattenini &amp; Russ Gibbs, </w:t>
      </w:r>
      <w:r w:rsidRPr="00D15A55">
        <w:rPr>
          <w:i/>
          <w:iCs/>
        </w:rPr>
        <w:t>Construction Technology: Past and Future</w:t>
      </w:r>
      <w:r w:rsidRPr="00D15A55">
        <w:t xml:space="preserve">, in </w:t>
      </w:r>
      <w:r w:rsidRPr="00D15A55">
        <w:rPr>
          <w:i/>
          <w:iCs/>
        </w:rPr>
        <w:t>Construction Law: A Legal Guide</w:t>
      </w:r>
      <w:r w:rsidRPr="00D15A55">
        <w:t>, at 21 (Leslie King O’Neal, ed. 2023</w:t>
      </w:r>
      <w:r w:rsidR="00E34FAA" w:rsidRPr="00D15A55">
        <w:t>)</w:t>
      </w:r>
      <w:r w:rsidRPr="00D15A55">
        <w:t>.</w:t>
      </w:r>
    </w:p>
  </w:footnote>
  <w:footnote w:id="19">
    <w:p w14:paraId="333FFB45" w14:textId="779EA421" w:rsidR="000969F8" w:rsidRPr="00632DDA" w:rsidRDefault="000969F8">
      <w:pPr>
        <w:pStyle w:val="FootnoteText"/>
      </w:pPr>
      <w:r>
        <w:rPr>
          <w:rStyle w:val="FootnoteReference"/>
        </w:rPr>
        <w:footnoteRef/>
      </w:r>
      <w:r>
        <w:t xml:space="preserve"> </w:t>
      </w:r>
      <w:r w:rsidR="00D811A4">
        <w:t xml:space="preserve">Vince Anewenter, </w:t>
      </w:r>
      <w:r w:rsidR="00632DDA">
        <w:t xml:space="preserve">Kimberly A. Hurtado, Josh M. Leavitt, &amp; Timothy D. Tonyan, </w:t>
      </w:r>
      <w:r w:rsidR="00632DDA">
        <w:rPr>
          <w:i/>
          <w:iCs/>
        </w:rPr>
        <w:t>Brave New Extruded World: Legal Issues Arising in the Construction Industry From Using Additive 3D Printing Technology</w:t>
      </w:r>
      <w:r w:rsidR="00632DDA">
        <w:t xml:space="preserve">, </w:t>
      </w:r>
      <w:r w:rsidR="00D45D01">
        <w:t>9 J. Am. Coll. Constr. Law</w:t>
      </w:r>
      <w:r w:rsidR="00B073FF">
        <w:t>.</w:t>
      </w:r>
      <w:r w:rsidR="00D45D01">
        <w:t xml:space="preserve"> 1 (August 2015).</w:t>
      </w:r>
    </w:p>
  </w:footnote>
  <w:footnote w:id="20">
    <w:p w14:paraId="0BB85657" w14:textId="0C0AAEA0" w:rsidR="00912C17" w:rsidRPr="00D77622" w:rsidRDefault="00912C17">
      <w:pPr>
        <w:pStyle w:val="FootnoteText"/>
      </w:pPr>
      <w:r>
        <w:rPr>
          <w:rStyle w:val="FootnoteReference"/>
        </w:rPr>
        <w:footnoteRef/>
      </w:r>
      <w:r>
        <w:t xml:space="preserve"> </w:t>
      </w:r>
      <w:r w:rsidR="00D77622">
        <w:rPr>
          <w:i/>
          <w:iCs/>
        </w:rPr>
        <w:t>Id</w:t>
      </w:r>
      <w:r w:rsidR="00D77622">
        <w:t xml:space="preserve">. at </w:t>
      </w:r>
      <w:r w:rsidR="00131FBD">
        <w:t>Part IV</w:t>
      </w:r>
      <w:r w:rsidR="00D77622">
        <w:t>.</w:t>
      </w:r>
    </w:p>
  </w:footnote>
  <w:footnote w:id="21">
    <w:p w14:paraId="699A594C" w14:textId="57229CC0" w:rsidR="00652FAE" w:rsidRPr="007C4193" w:rsidRDefault="00652FAE">
      <w:pPr>
        <w:pStyle w:val="FootnoteText"/>
      </w:pPr>
      <w:r>
        <w:rPr>
          <w:rStyle w:val="FootnoteReference"/>
        </w:rPr>
        <w:footnoteRef/>
      </w:r>
      <w:r>
        <w:t xml:space="preserve"> </w:t>
      </w:r>
      <w:r w:rsidRPr="00BF5729">
        <w:rPr>
          <w:i/>
          <w:iCs/>
        </w:rPr>
        <w:t>See generally</w:t>
      </w:r>
      <w:r>
        <w:t xml:space="preserve"> </w:t>
      </w:r>
      <w:r w:rsidR="00794041">
        <w:t>Justin L. Weisberg &amp;</w:t>
      </w:r>
      <w:r w:rsidR="007C4193">
        <w:t xml:space="preserve"> Raymond M. Krauze, </w:t>
      </w:r>
      <w:r w:rsidR="007C4193">
        <w:rPr>
          <w:i/>
          <w:iCs/>
        </w:rPr>
        <w:t>Opening Communication Lines: Evolving Project Delivery Methods to Promote Collaboration</w:t>
      </w:r>
      <w:r w:rsidR="007C4193">
        <w:t xml:space="preserve">, </w:t>
      </w:r>
      <w:r w:rsidR="00794041">
        <w:t>38 Constr. Law. 14 (Spring 2018).</w:t>
      </w:r>
    </w:p>
  </w:footnote>
  <w:footnote w:id="22">
    <w:p w14:paraId="05FB24B3" w14:textId="6B21AB99" w:rsidR="00AB598D" w:rsidRDefault="00AB598D" w:rsidP="00CD19F2">
      <w:pPr>
        <w:pStyle w:val="FootnoteText"/>
        <w:tabs>
          <w:tab w:val="left" w:pos="3321"/>
        </w:tabs>
      </w:pPr>
      <w:r>
        <w:rPr>
          <w:rStyle w:val="FootnoteReference"/>
        </w:rPr>
        <w:footnoteRef/>
      </w:r>
      <w:r w:rsidR="00933E4B">
        <w:t xml:space="preserve"> </w:t>
      </w:r>
      <w:r w:rsidR="00933E4B" w:rsidRPr="00731B72">
        <w:rPr>
          <w:iCs/>
        </w:rPr>
        <w:t>Carl J. Circo,</w:t>
      </w:r>
      <w:r w:rsidR="00933E4B">
        <w:rPr>
          <w:i/>
        </w:rPr>
        <w:t xml:space="preserve"> </w:t>
      </w:r>
      <w:r w:rsidR="00933E4B" w:rsidRPr="00DE5B9D">
        <w:rPr>
          <w:i/>
        </w:rPr>
        <w:t>A Case Study in Collaborative Technology and the Intentionally Relational Contract: Building Information Modeling and Construction Industry Contracts</w:t>
      </w:r>
      <w:r w:rsidR="00933E4B">
        <w:t>, 67 Ark. L. Rev.  873, 90</w:t>
      </w:r>
      <w:r w:rsidR="000A0696">
        <w:t>3</w:t>
      </w:r>
      <w:r w:rsidR="00933E4B">
        <w:t>-0</w:t>
      </w:r>
      <w:r w:rsidR="000A0696">
        <w:t>5</w:t>
      </w:r>
      <w:r w:rsidR="00933E4B">
        <w:t xml:space="preserve"> (2014).</w:t>
      </w:r>
    </w:p>
  </w:footnote>
  <w:footnote w:id="23">
    <w:p w14:paraId="292B1B19" w14:textId="25831874" w:rsidR="00AC6AED" w:rsidRDefault="00AC6AED">
      <w:pPr>
        <w:pStyle w:val="FootnoteText"/>
      </w:pPr>
      <w:r>
        <w:rPr>
          <w:rStyle w:val="FootnoteReference"/>
        </w:rPr>
        <w:footnoteRef/>
      </w:r>
      <w:r>
        <w:t xml:space="preserve"> </w:t>
      </w:r>
      <w:r w:rsidR="006B67E7" w:rsidRPr="007360A2">
        <w:rPr>
          <w:i/>
          <w:iCs/>
        </w:rPr>
        <w:t>Id</w:t>
      </w:r>
      <w:r w:rsidR="006B67E7">
        <w:t>.</w:t>
      </w:r>
      <w:r w:rsidR="00FD739C">
        <w:t xml:space="preserve"> at 905-07 (footnotes omitted).</w:t>
      </w:r>
    </w:p>
  </w:footnote>
  <w:footnote w:id="24">
    <w:p w14:paraId="080D1510" w14:textId="0B384C7A" w:rsidR="0067202D" w:rsidRDefault="0067202D">
      <w:pPr>
        <w:pStyle w:val="FootnoteText"/>
      </w:pPr>
      <w:r>
        <w:rPr>
          <w:rStyle w:val="FootnoteReference"/>
        </w:rPr>
        <w:footnoteRef/>
      </w:r>
      <w:r>
        <w:t xml:space="preserve"> </w:t>
      </w:r>
      <w:r w:rsidRPr="00A97850">
        <w:rPr>
          <w:i/>
          <w:iCs/>
        </w:rPr>
        <w:t>Id</w:t>
      </w:r>
      <w:r>
        <w:t>.</w:t>
      </w:r>
      <w:r w:rsidR="00FD739C">
        <w:t xml:space="preserve"> at</w:t>
      </w:r>
      <w:r>
        <w:t xml:space="preserve"> </w:t>
      </w:r>
      <w:r w:rsidR="00FC1EF0">
        <w:t>918</w:t>
      </w:r>
      <w:r w:rsidR="00773C7B">
        <w:t xml:space="preserve"> (footnotes omitted)</w:t>
      </w:r>
      <w:r>
        <w:t>.</w:t>
      </w:r>
    </w:p>
  </w:footnote>
  <w:footnote w:id="25">
    <w:p w14:paraId="2864FCAD" w14:textId="4F7369B1" w:rsidR="0011366F" w:rsidRPr="004F502D" w:rsidRDefault="0011366F">
      <w:pPr>
        <w:pStyle w:val="FootnoteText"/>
      </w:pPr>
      <w:r>
        <w:rPr>
          <w:rStyle w:val="FootnoteReference"/>
        </w:rPr>
        <w:footnoteRef/>
      </w:r>
      <w:r>
        <w:t xml:space="preserve"> </w:t>
      </w:r>
      <w:r w:rsidR="003C38F3" w:rsidRPr="00E0567A">
        <w:rPr>
          <w:i/>
          <w:iCs/>
        </w:rPr>
        <w:t>See</w:t>
      </w:r>
      <w:r w:rsidR="003C38F3">
        <w:t xml:space="preserve"> </w:t>
      </w:r>
      <w:r w:rsidR="00081203">
        <w:t xml:space="preserve">Howard W. Ashcraft Jr., </w:t>
      </w:r>
      <w:r w:rsidR="002C62D7">
        <w:rPr>
          <w:i/>
          <w:iCs/>
        </w:rPr>
        <w:t>The Transformation of Project Delivery</w:t>
      </w:r>
      <w:r w:rsidR="002C62D7">
        <w:t>, 34 Constr. Law.</w:t>
      </w:r>
      <w:r w:rsidR="00C9329F">
        <w:t xml:space="preserve"> 35 (Fall 2014)</w:t>
      </w:r>
      <w:r w:rsidR="007368C6">
        <w:t xml:space="preserve">; </w:t>
      </w:r>
      <w:r w:rsidR="004F502D">
        <w:t xml:space="preserve">Joseph A. Cleves, Jr. &amp; Richard G. Meyer, </w:t>
      </w:r>
      <w:r w:rsidR="004F502D">
        <w:rPr>
          <w:i/>
          <w:iCs/>
        </w:rPr>
        <w:t>No-Fault Construction’s Time Has Arrived</w:t>
      </w:r>
      <w:r w:rsidR="004F502D">
        <w:t>, 31 Constr. Law. 6 (Summer 2011).</w:t>
      </w:r>
    </w:p>
  </w:footnote>
  <w:footnote w:id="26">
    <w:p w14:paraId="086F23E5" w14:textId="68D9CCFD" w:rsidR="0057543E" w:rsidRPr="00B61A51" w:rsidRDefault="0057543E">
      <w:pPr>
        <w:pStyle w:val="FootnoteText"/>
      </w:pPr>
      <w:r>
        <w:rPr>
          <w:rStyle w:val="FootnoteReference"/>
        </w:rPr>
        <w:footnoteRef/>
      </w:r>
      <w:r>
        <w:t xml:space="preserve"> Howard Ashcraft, </w:t>
      </w:r>
      <w:r>
        <w:rPr>
          <w:i/>
          <w:iCs/>
        </w:rPr>
        <w:t>Transforming Project De</w:t>
      </w:r>
      <w:r w:rsidR="00B61A51">
        <w:rPr>
          <w:i/>
          <w:iCs/>
        </w:rPr>
        <w:t>livery; Integrated Project Delivery</w:t>
      </w:r>
      <w:r w:rsidR="00B61A51">
        <w:t>, 38 Oxford Rev. Econ. Pol</w:t>
      </w:r>
      <w:r w:rsidR="009E7B0E">
        <w:t>’</w:t>
      </w:r>
      <w:r w:rsidR="00B61A51">
        <w:t>y</w:t>
      </w:r>
      <w:r w:rsidR="007C5B35">
        <w:t xml:space="preserve"> 369</w:t>
      </w:r>
      <w:r w:rsidR="00AA44D0">
        <w:t>, 380</w:t>
      </w:r>
      <w:r w:rsidR="007C5B35">
        <w:t xml:space="preserve"> (2022).</w:t>
      </w:r>
    </w:p>
  </w:footnote>
  <w:footnote w:id="27">
    <w:p w14:paraId="3F2DE746" w14:textId="008D402A" w:rsidR="00DC2AA5" w:rsidRDefault="00DC2AA5" w:rsidP="00DC2AA5">
      <w:pPr>
        <w:pStyle w:val="FootnoteText"/>
      </w:pPr>
      <w:r>
        <w:rPr>
          <w:rStyle w:val="FootnoteReference"/>
        </w:rPr>
        <w:footnoteRef/>
      </w:r>
      <w:r>
        <w:t xml:space="preserve"> </w:t>
      </w:r>
      <w:r w:rsidRPr="00E0567A">
        <w:rPr>
          <w:i/>
          <w:iCs/>
        </w:rPr>
        <w:t>See</w:t>
      </w:r>
      <w:r>
        <w:t xml:space="preserve"> Ashcraft, </w:t>
      </w:r>
      <w:r w:rsidRPr="00B14810">
        <w:rPr>
          <w:i/>
          <w:iCs/>
        </w:rPr>
        <w:t>supra</w:t>
      </w:r>
      <w:r>
        <w:t xml:space="preserve"> note</w:t>
      </w:r>
      <w:r w:rsidR="00BD3904">
        <w:t xml:space="preserve"> 2</w:t>
      </w:r>
      <w:r w:rsidR="00625244">
        <w:t>5</w:t>
      </w:r>
      <w:r>
        <w:t xml:space="preserve">, </w:t>
      </w:r>
      <w:r w:rsidR="00C027EA">
        <w:t xml:space="preserve">at </w:t>
      </w:r>
      <w:r>
        <w:t>39-40.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FAA9" w14:textId="51F9F533" w:rsidR="00931EED" w:rsidRDefault="00931EED">
    <w:pPr>
      <w:pStyle w:val="Header"/>
    </w:pPr>
    <w:r>
      <w:t>© Carl J. Circo April 2026</w:t>
    </w:r>
  </w:p>
  <w:p w14:paraId="05041981" w14:textId="77777777" w:rsidR="00931EED" w:rsidRDefault="00931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845"/>
    <w:multiLevelType w:val="hybridMultilevel"/>
    <w:tmpl w:val="2EB41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C474D6"/>
    <w:multiLevelType w:val="hybridMultilevel"/>
    <w:tmpl w:val="1812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E187B"/>
    <w:multiLevelType w:val="hybridMultilevel"/>
    <w:tmpl w:val="3DD47E9C"/>
    <w:lvl w:ilvl="0" w:tplc="93DCF4C8">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63DAF"/>
    <w:multiLevelType w:val="hybridMultilevel"/>
    <w:tmpl w:val="CB1EE23A"/>
    <w:lvl w:ilvl="0" w:tplc="D9367E5A">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42C48"/>
    <w:multiLevelType w:val="hybridMultilevel"/>
    <w:tmpl w:val="16807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9911785">
    <w:abstractNumId w:val="1"/>
  </w:num>
  <w:num w:numId="2" w16cid:durableId="609825101">
    <w:abstractNumId w:val="4"/>
  </w:num>
  <w:num w:numId="3" w16cid:durableId="1174883773">
    <w:abstractNumId w:val="0"/>
  </w:num>
  <w:num w:numId="4" w16cid:durableId="696589039">
    <w:abstractNumId w:val="3"/>
  </w:num>
  <w:num w:numId="5" w16cid:durableId="512261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21"/>
    <w:rsid w:val="00001A1D"/>
    <w:rsid w:val="00001B9F"/>
    <w:rsid w:val="0000342E"/>
    <w:rsid w:val="00004BEF"/>
    <w:rsid w:val="00006B12"/>
    <w:rsid w:val="000077F9"/>
    <w:rsid w:val="000104BD"/>
    <w:rsid w:val="0001152B"/>
    <w:rsid w:val="00012978"/>
    <w:rsid w:val="00020A55"/>
    <w:rsid w:val="00020C21"/>
    <w:rsid w:val="00021518"/>
    <w:rsid w:val="000230EE"/>
    <w:rsid w:val="000243F4"/>
    <w:rsid w:val="00024E8D"/>
    <w:rsid w:val="00026CC7"/>
    <w:rsid w:val="00026CE8"/>
    <w:rsid w:val="0002743F"/>
    <w:rsid w:val="00027BDE"/>
    <w:rsid w:val="00030FFA"/>
    <w:rsid w:val="0003245B"/>
    <w:rsid w:val="00032857"/>
    <w:rsid w:val="00033667"/>
    <w:rsid w:val="00033777"/>
    <w:rsid w:val="00033F93"/>
    <w:rsid w:val="0003425B"/>
    <w:rsid w:val="000342BA"/>
    <w:rsid w:val="00034B17"/>
    <w:rsid w:val="00034B8C"/>
    <w:rsid w:val="0003511B"/>
    <w:rsid w:val="00037D52"/>
    <w:rsid w:val="00037DB1"/>
    <w:rsid w:val="000400D7"/>
    <w:rsid w:val="00040937"/>
    <w:rsid w:val="00040C0F"/>
    <w:rsid w:val="00041BFA"/>
    <w:rsid w:val="000437EF"/>
    <w:rsid w:val="00043AA9"/>
    <w:rsid w:val="0004431A"/>
    <w:rsid w:val="000459F0"/>
    <w:rsid w:val="00046396"/>
    <w:rsid w:val="0004721C"/>
    <w:rsid w:val="0005030D"/>
    <w:rsid w:val="00051E55"/>
    <w:rsid w:val="00051FAC"/>
    <w:rsid w:val="000544C1"/>
    <w:rsid w:val="000549E1"/>
    <w:rsid w:val="000552A4"/>
    <w:rsid w:val="000556A2"/>
    <w:rsid w:val="00056505"/>
    <w:rsid w:val="00056A7B"/>
    <w:rsid w:val="00056D91"/>
    <w:rsid w:val="00060649"/>
    <w:rsid w:val="00062F31"/>
    <w:rsid w:val="00063E58"/>
    <w:rsid w:val="0006657C"/>
    <w:rsid w:val="00066E37"/>
    <w:rsid w:val="00067A5D"/>
    <w:rsid w:val="00067A8E"/>
    <w:rsid w:val="000718FE"/>
    <w:rsid w:val="000739FF"/>
    <w:rsid w:val="00073D51"/>
    <w:rsid w:val="00074B30"/>
    <w:rsid w:val="000755BB"/>
    <w:rsid w:val="000776DE"/>
    <w:rsid w:val="00077916"/>
    <w:rsid w:val="000804BB"/>
    <w:rsid w:val="0008096C"/>
    <w:rsid w:val="000809BA"/>
    <w:rsid w:val="00080CC5"/>
    <w:rsid w:val="00080F1B"/>
    <w:rsid w:val="00081203"/>
    <w:rsid w:val="000819C4"/>
    <w:rsid w:val="0008279E"/>
    <w:rsid w:val="00082CDE"/>
    <w:rsid w:val="00082E07"/>
    <w:rsid w:val="000830B5"/>
    <w:rsid w:val="0008355C"/>
    <w:rsid w:val="00083672"/>
    <w:rsid w:val="000836F7"/>
    <w:rsid w:val="00085A12"/>
    <w:rsid w:val="00086F48"/>
    <w:rsid w:val="00087FE9"/>
    <w:rsid w:val="000933BB"/>
    <w:rsid w:val="000935E2"/>
    <w:rsid w:val="000938A7"/>
    <w:rsid w:val="00094213"/>
    <w:rsid w:val="0009530C"/>
    <w:rsid w:val="000956DD"/>
    <w:rsid w:val="00096367"/>
    <w:rsid w:val="000967ED"/>
    <w:rsid w:val="000968F0"/>
    <w:rsid w:val="000969F8"/>
    <w:rsid w:val="0009798A"/>
    <w:rsid w:val="00097E6B"/>
    <w:rsid w:val="000A00B9"/>
    <w:rsid w:val="000A0696"/>
    <w:rsid w:val="000A1423"/>
    <w:rsid w:val="000A1BB1"/>
    <w:rsid w:val="000A215B"/>
    <w:rsid w:val="000A3C2E"/>
    <w:rsid w:val="000A57C1"/>
    <w:rsid w:val="000A5921"/>
    <w:rsid w:val="000A6489"/>
    <w:rsid w:val="000A6BA1"/>
    <w:rsid w:val="000A6BB7"/>
    <w:rsid w:val="000A71CB"/>
    <w:rsid w:val="000B034A"/>
    <w:rsid w:val="000B1670"/>
    <w:rsid w:val="000B26D3"/>
    <w:rsid w:val="000B4967"/>
    <w:rsid w:val="000B4A57"/>
    <w:rsid w:val="000B56FA"/>
    <w:rsid w:val="000B73EC"/>
    <w:rsid w:val="000B7B57"/>
    <w:rsid w:val="000B7EC9"/>
    <w:rsid w:val="000C314D"/>
    <w:rsid w:val="000C3ECF"/>
    <w:rsid w:val="000C6947"/>
    <w:rsid w:val="000C698A"/>
    <w:rsid w:val="000D148E"/>
    <w:rsid w:val="000D5438"/>
    <w:rsid w:val="000D6514"/>
    <w:rsid w:val="000D6F13"/>
    <w:rsid w:val="000E08D2"/>
    <w:rsid w:val="000E34AC"/>
    <w:rsid w:val="000E4010"/>
    <w:rsid w:val="000E4544"/>
    <w:rsid w:val="000E5030"/>
    <w:rsid w:val="000E7527"/>
    <w:rsid w:val="000E7819"/>
    <w:rsid w:val="000F0642"/>
    <w:rsid w:val="000F21BC"/>
    <w:rsid w:val="000F2262"/>
    <w:rsid w:val="000F2637"/>
    <w:rsid w:val="000F52C2"/>
    <w:rsid w:val="000F61C1"/>
    <w:rsid w:val="000F691C"/>
    <w:rsid w:val="001010B7"/>
    <w:rsid w:val="001010B9"/>
    <w:rsid w:val="001012E2"/>
    <w:rsid w:val="00103105"/>
    <w:rsid w:val="00103CD9"/>
    <w:rsid w:val="001073BA"/>
    <w:rsid w:val="00111BB7"/>
    <w:rsid w:val="00112B92"/>
    <w:rsid w:val="0011366F"/>
    <w:rsid w:val="00113A2D"/>
    <w:rsid w:val="00114A77"/>
    <w:rsid w:val="00114BD5"/>
    <w:rsid w:val="0011503F"/>
    <w:rsid w:val="001223B2"/>
    <w:rsid w:val="00122A12"/>
    <w:rsid w:val="00122A18"/>
    <w:rsid w:val="00122ED4"/>
    <w:rsid w:val="0012342E"/>
    <w:rsid w:val="0012411A"/>
    <w:rsid w:val="001250E1"/>
    <w:rsid w:val="00127F0D"/>
    <w:rsid w:val="00130FC4"/>
    <w:rsid w:val="00131FBD"/>
    <w:rsid w:val="00132384"/>
    <w:rsid w:val="00132763"/>
    <w:rsid w:val="001331A1"/>
    <w:rsid w:val="0013479F"/>
    <w:rsid w:val="00135404"/>
    <w:rsid w:val="001363FC"/>
    <w:rsid w:val="00136CA4"/>
    <w:rsid w:val="00142AE2"/>
    <w:rsid w:val="00144187"/>
    <w:rsid w:val="001449B5"/>
    <w:rsid w:val="001451F7"/>
    <w:rsid w:val="00145657"/>
    <w:rsid w:val="00146ABD"/>
    <w:rsid w:val="00150A17"/>
    <w:rsid w:val="00150D03"/>
    <w:rsid w:val="001516AB"/>
    <w:rsid w:val="001530F2"/>
    <w:rsid w:val="00153497"/>
    <w:rsid w:val="00153936"/>
    <w:rsid w:val="00154C91"/>
    <w:rsid w:val="00154E6D"/>
    <w:rsid w:val="00155DB5"/>
    <w:rsid w:val="001562C8"/>
    <w:rsid w:val="00156863"/>
    <w:rsid w:val="00156B9D"/>
    <w:rsid w:val="00156D7E"/>
    <w:rsid w:val="00157285"/>
    <w:rsid w:val="001605ED"/>
    <w:rsid w:val="00161E29"/>
    <w:rsid w:val="001638DB"/>
    <w:rsid w:val="00163E4F"/>
    <w:rsid w:val="0016557F"/>
    <w:rsid w:val="00165A35"/>
    <w:rsid w:val="00165BAE"/>
    <w:rsid w:val="00165E7D"/>
    <w:rsid w:val="0017145F"/>
    <w:rsid w:val="001714C6"/>
    <w:rsid w:val="00171E7D"/>
    <w:rsid w:val="00172FEE"/>
    <w:rsid w:val="00174BF2"/>
    <w:rsid w:val="0017609D"/>
    <w:rsid w:val="00177A1B"/>
    <w:rsid w:val="00180E0C"/>
    <w:rsid w:val="00183389"/>
    <w:rsid w:val="001834FC"/>
    <w:rsid w:val="00183537"/>
    <w:rsid w:val="001846E1"/>
    <w:rsid w:val="00184979"/>
    <w:rsid w:val="00184EDB"/>
    <w:rsid w:val="0018610A"/>
    <w:rsid w:val="00186A2E"/>
    <w:rsid w:val="00186F2E"/>
    <w:rsid w:val="00192E02"/>
    <w:rsid w:val="00193133"/>
    <w:rsid w:val="00193188"/>
    <w:rsid w:val="0019427E"/>
    <w:rsid w:val="00195A0F"/>
    <w:rsid w:val="00195EF9"/>
    <w:rsid w:val="001A1178"/>
    <w:rsid w:val="001A4FC3"/>
    <w:rsid w:val="001A7C45"/>
    <w:rsid w:val="001B07FF"/>
    <w:rsid w:val="001B1CBD"/>
    <w:rsid w:val="001B1D92"/>
    <w:rsid w:val="001B21F0"/>
    <w:rsid w:val="001B427B"/>
    <w:rsid w:val="001B4627"/>
    <w:rsid w:val="001B5389"/>
    <w:rsid w:val="001B580F"/>
    <w:rsid w:val="001B59E6"/>
    <w:rsid w:val="001B635B"/>
    <w:rsid w:val="001B6FAD"/>
    <w:rsid w:val="001B7B09"/>
    <w:rsid w:val="001B7F57"/>
    <w:rsid w:val="001D0808"/>
    <w:rsid w:val="001D1A31"/>
    <w:rsid w:val="001D2F2F"/>
    <w:rsid w:val="001D6830"/>
    <w:rsid w:val="001D685C"/>
    <w:rsid w:val="001D6FDC"/>
    <w:rsid w:val="001D75D3"/>
    <w:rsid w:val="001D7D0B"/>
    <w:rsid w:val="001D7E16"/>
    <w:rsid w:val="001E015C"/>
    <w:rsid w:val="001E200D"/>
    <w:rsid w:val="001E2FE2"/>
    <w:rsid w:val="001E33DB"/>
    <w:rsid w:val="001E3D49"/>
    <w:rsid w:val="001E72B8"/>
    <w:rsid w:val="001E76DE"/>
    <w:rsid w:val="001F1010"/>
    <w:rsid w:val="001F2BDB"/>
    <w:rsid w:val="001F3373"/>
    <w:rsid w:val="001F3A28"/>
    <w:rsid w:val="001F3FC9"/>
    <w:rsid w:val="001F4518"/>
    <w:rsid w:val="001F5AE5"/>
    <w:rsid w:val="001F7847"/>
    <w:rsid w:val="00200952"/>
    <w:rsid w:val="00200F8A"/>
    <w:rsid w:val="00201BCF"/>
    <w:rsid w:val="002043F4"/>
    <w:rsid w:val="00204A36"/>
    <w:rsid w:val="00204F3A"/>
    <w:rsid w:val="002110FF"/>
    <w:rsid w:val="00211A20"/>
    <w:rsid w:val="00212F1C"/>
    <w:rsid w:val="00215EC5"/>
    <w:rsid w:val="00216C4B"/>
    <w:rsid w:val="00222FB9"/>
    <w:rsid w:val="00223AD7"/>
    <w:rsid w:val="0022457F"/>
    <w:rsid w:val="00224BCF"/>
    <w:rsid w:val="00225613"/>
    <w:rsid w:val="00226448"/>
    <w:rsid w:val="00227086"/>
    <w:rsid w:val="002304F8"/>
    <w:rsid w:val="00232CAF"/>
    <w:rsid w:val="00232EDB"/>
    <w:rsid w:val="00233F77"/>
    <w:rsid w:val="002356C7"/>
    <w:rsid w:val="00235DA5"/>
    <w:rsid w:val="0023771D"/>
    <w:rsid w:val="00242A26"/>
    <w:rsid w:val="00243585"/>
    <w:rsid w:val="00243B94"/>
    <w:rsid w:val="00244044"/>
    <w:rsid w:val="00245C1F"/>
    <w:rsid w:val="00246FB9"/>
    <w:rsid w:val="0024780C"/>
    <w:rsid w:val="002512D1"/>
    <w:rsid w:val="00252E5E"/>
    <w:rsid w:val="00254559"/>
    <w:rsid w:val="00254929"/>
    <w:rsid w:val="00255888"/>
    <w:rsid w:val="00256BCE"/>
    <w:rsid w:val="00257A0B"/>
    <w:rsid w:val="00260C5E"/>
    <w:rsid w:val="0026165B"/>
    <w:rsid w:val="002629F5"/>
    <w:rsid w:val="0026328C"/>
    <w:rsid w:val="00264679"/>
    <w:rsid w:val="00265661"/>
    <w:rsid w:val="00265AF7"/>
    <w:rsid w:val="00265BE1"/>
    <w:rsid w:val="00267223"/>
    <w:rsid w:val="00267698"/>
    <w:rsid w:val="00267E10"/>
    <w:rsid w:val="00270ECE"/>
    <w:rsid w:val="00272A17"/>
    <w:rsid w:val="002753FA"/>
    <w:rsid w:val="0027784F"/>
    <w:rsid w:val="00277FA9"/>
    <w:rsid w:val="00281034"/>
    <w:rsid w:val="00281E4B"/>
    <w:rsid w:val="00281EC9"/>
    <w:rsid w:val="0028254B"/>
    <w:rsid w:val="00284DAA"/>
    <w:rsid w:val="00286663"/>
    <w:rsid w:val="0028684A"/>
    <w:rsid w:val="00286A58"/>
    <w:rsid w:val="00290A63"/>
    <w:rsid w:val="00290EDE"/>
    <w:rsid w:val="002924B1"/>
    <w:rsid w:val="0029268B"/>
    <w:rsid w:val="002944AD"/>
    <w:rsid w:val="002944ED"/>
    <w:rsid w:val="002957F9"/>
    <w:rsid w:val="0029605F"/>
    <w:rsid w:val="002A12B6"/>
    <w:rsid w:val="002A14DF"/>
    <w:rsid w:val="002A2027"/>
    <w:rsid w:val="002A2F77"/>
    <w:rsid w:val="002A36D9"/>
    <w:rsid w:val="002A5818"/>
    <w:rsid w:val="002A7F2C"/>
    <w:rsid w:val="002B1EF5"/>
    <w:rsid w:val="002B24B6"/>
    <w:rsid w:val="002B3948"/>
    <w:rsid w:val="002B3CD0"/>
    <w:rsid w:val="002B53F6"/>
    <w:rsid w:val="002B5545"/>
    <w:rsid w:val="002B7C92"/>
    <w:rsid w:val="002C290A"/>
    <w:rsid w:val="002C371A"/>
    <w:rsid w:val="002C50DF"/>
    <w:rsid w:val="002C62D7"/>
    <w:rsid w:val="002C70D6"/>
    <w:rsid w:val="002D03F4"/>
    <w:rsid w:val="002D05AB"/>
    <w:rsid w:val="002D1789"/>
    <w:rsid w:val="002D18B3"/>
    <w:rsid w:val="002D1B05"/>
    <w:rsid w:val="002D49DA"/>
    <w:rsid w:val="002D4B36"/>
    <w:rsid w:val="002D60DB"/>
    <w:rsid w:val="002D7679"/>
    <w:rsid w:val="002D78EA"/>
    <w:rsid w:val="002D7EFB"/>
    <w:rsid w:val="002D7F64"/>
    <w:rsid w:val="002E1E2B"/>
    <w:rsid w:val="002E2BB5"/>
    <w:rsid w:val="002E462B"/>
    <w:rsid w:val="002E517A"/>
    <w:rsid w:val="002E5503"/>
    <w:rsid w:val="002E6482"/>
    <w:rsid w:val="002F099C"/>
    <w:rsid w:val="002F0CC0"/>
    <w:rsid w:val="002F119B"/>
    <w:rsid w:val="002F1C4A"/>
    <w:rsid w:val="002F2960"/>
    <w:rsid w:val="002F6038"/>
    <w:rsid w:val="002F65C6"/>
    <w:rsid w:val="002F6F36"/>
    <w:rsid w:val="002F717F"/>
    <w:rsid w:val="002F7797"/>
    <w:rsid w:val="00300D60"/>
    <w:rsid w:val="003011ED"/>
    <w:rsid w:val="00301B0A"/>
    <w:rsid w:val="00302DFD"/>
    <w:rsid w:val="00302F4F"/>
    <w:rsid w:val="00303A08"/>
    <w:rsid w:val="003048AE"/>
    <w:rsid w:val="00304E72"/>
    <w:rsid w:val="00305FB7"/>
    <w:rsid w:val="003063C0"/>
    <w:rsid w:val="0031020B"/>
    <w:rsid w:val="00313751"/>
    <w:rsid w:val="003155EC"/>
    <w:rsid w:val="003156A4"/>
    <w:rsid w:val="0031692F"/>
    <w:rsid w:val="003169B7"/>
    <w:rsid w:val="00317880"/>
    <w:rsid w:val="0032107C"/>
    <w:rsid w:val="00323462"/>
    <w:rsid w:val="00323534"/>
    <w:rsid w:val="00323A03"/>
    <w:rsid w:val="00324F02"/>
    <w:rsid w:val="00325565"/>
    <w:rsid w:val="00325BEC"/>
    <w:rsid w:val="0032675D"/>
    <w:rsid w:val="00326D8F"/>
    <w:rsid w:val="00327D45"/>
    <w:rsid w:val="003309D0"/>
    <w:rsid w:val="00330F76"/>
    <w:rsid w:val="00333DC2"/>
    <w:rsid w:val="003369CF"/>
    <w:rsid w:val="00336A2A"/>
    <w:rsid w:val="00337BE2"/>
    <w:rsid w:val="00340BB9"/>
    <w:rsid w:val="00340FE4"/>
    <w:rsid w:val="00342234"/>
    <w:rsid w:val="00343015"/>
    <w:rsid w:val="003445E7"/>
    <w:rsid w:val="003451C5"/>
    <w:rsid w:val="00345A30"/>
    <w:rsid w:val="0035080A"/>
    <w:rsid w:val="00350D97"/>
    <w:rsid w:val="0035139B"/>
    <w:rsid w:val="003519C8"/>
    <w:rsid w:val="00353CA9"/>
    <w:rsid w:val="00353E7A"/>
    <w:rsid w:val="00353EA3"/>
    <w:rsid w:val="00355775"/>
    <w:rsid w:val="003562BD"/>
    <w:rsid w:val="00356421"/>
    <w:rsid w:val="00356790"/>
    <w:rsid w:val="003569BE"/>
    <w:rsid w:val="00356CC7"/>
    <w:rsid w:val="00357962"/>
    <w:rsid w:val="0036043B"/>
    <w:rsid w:val="00362A89"/>
    <w:rsid w:val="003631FF"/>
    <w:rsid w:val="00364C52"/>
    <w:rsid w:val="00364E04"/>
    <w:rsid w:val="00365160"/>
    <w:rsid w:val="0037070B"/>
    <w:rsid w:val="00370E2C"/>
    <w:rsid w:val="00370E53"/>
    <w:rsid w:val="00370F9D"/>
    <w:rsid w:val="00372626"/>
    <w:rsid w:val="003737E4"/>
    <w:rsid w:val="00374B49"/>
    <w:rsid w:val="00374BC9"/>
    <w:rsid w:val="00376374"/>
    <w:rsid w:val="00376A0C"/>
    <w:rsid w:val="00380AFC"/>
    <w:rsid w:val="003830B8"/>
    <w:rsid w:val="0038331C"/>
    <w:rsid w:val="00383993"/>
    <w:rsid w:val="00384CFC"/>
    <w:rsid w:val="003859C9"/>
    <w:rsid w:val="00385B64"/>
    <w:rsid w:val="0038666A"/>
    <w:rsid w:val="003875F9"/>
    <w:rsid w:val="00390A6E"/>
    <w:rsid w:val="00390C28"/>
    <w:rsid w:val="00390C3E"/>
    <w:rsid w:val="0039455F"/>
    <w:rsid w:val="00395AA4"/>
    <w:rsid w:val="003971EF"/>
    <w:rsid w:val="00397B0F"/>
    <w:rsid w:val="00397C3E"/>
    <w:rsid w:val="003A03D9"/>
    <w:rsid w:val="003A16B3"/>
    <w:rsid w:val="003A26E2"/>
    <w:rsid w:val="003A32F6"/>
    <w:rsid w:val="003A400C"/>
    <w:rsid w:val="003A61BC"/>
    <w:rsid w:val="003A7630"/>
    <w:rsid w:val="003A78CB"/>
    <w:rsid w:val="003B068B"/>
    <w:rsid w:val="003B1A3F"/>
    <w:rsid w:val="003B1A76"/>
    <w:rsid w:val="003B3498"/>
    <w:rsid w:val="003B36C1"/>
    <w:rsid w:val="003B3F52"/>
    <w:rsid w:val="003B492D"/>
    <w:rsid w:val="003B50A4"/>
    <w:rsid w:val="003B5AC9"/>
    <w:rsid w:val="003B6801"/>
    <w:rsid w:val="003B6C2E"/>
    <w:rsid w:val="003B702E"/>
    <w:rsid w:val="003B74D7"/>
    <w:rsid w:val="003C10BA"/>
    <w:rsid w:val="003C1D31"/>
    <w:rsid w:val="003C1FFD"/>
    <w:rsid w:val="003C32B2"/>
    <w:rsid w:val="003C341E"/>
    <w:rsid w:val="003C38F3"/>
    <w:rsid w:val="003C4E2C"/>
    <w:rsid w:val="003C5A85"/>
    <w:rsid w:val="003C7129"/>
    <w:rsid w:val="003C75DB"/>
    <w:rsid w:val="003D14BA"/>
    <w:rsid w:val="003D2959"/>
    <w:rsid w:val="003D320E"/>
    <w:rsid w:val="003D3AD6"/>
    <w:rsid w:val="003D487D"/>
    <w:rsid w:val="003D6209"/>
    <w:rsid w:val="003D7937"/>
    <w:rsid w:val="003E107D"/>
    <w:rsid w:val="003E16A2"/>
    <w:rsid w:val="003E1F09"/>
    <w:rsid w:val="003E204C"/>
    <w:rsid w:val="003E30DD"/>
    <w:rsid w:val="003E4FD0"/>
    <w:rsid w:val="003E5364"/>
    <w:rsid w:val="003E6BB7"/>
    <w:rsid w:val="003F1AC4"/>
    <w:rsid w:val="003F1DE7"/>
    <w:rsid w:val="003F3653"/>
    <w:rsid w:val="003F3812"/>
    <w:rsid w:val="003F3950"/>
    <w:rsid w:val="003F44CF"/>
    <w:rsid w:val="003F5152"/>
    <w:rsid w:val="003F631A"/>
    <w:rsid w:val="003F6729"/>
    <w:rsid w:val="003F6CF4"/>
    <w:rsid w:val="003F75AE"/>
    <w:rsid w:val="00400DB0"/>
    <w:rsid w:val="004013E1"/>
    <w:rsid w:val="004025E1"/>
    <w:rsid w:val="0040294B"/>
    <w:rsid w:val="00403419"/>
    <w:rsid w:val="0040429B"/>
    <w:rsid w:val="00404737"/>
    <w:rsid w:val="004050AE"/>
    <w:rsid w:val="00405886"/>
    <w:rsid w:val="0040623E"/>
    <w:rsid w:val="00407445"/>
    <w:rsid w:val="00407980"/>
    <w:rsid w:val="004112EF"/>
    <w:rsid w:val="0041152A"/>
    <w:rsid w:val="004135C4"/>
    <w:rsid w:val="00414315"/>
    <w:rsid w:val="00417F53"/>
    <w:rsid w:val="0042127A"/>
    <w:rsid w:val="0042165F"/>
    <w:rsid w:val="00424049"/>
    <w:rsid w:val="00424296"/>
    <w:rsid w:val="00424736"/>
    <w:rsid w:val="00425637"/>
    <w:rsid w:val="0042635D"/>
    <w:rsid w:val="00426A99"/>
    <w:rsid w:val="00427042"/>
    <w:rsid w:val="00427EE6"/>
    <w:rsid w:val="00430076"/>
    <w:rsid w:val="00430394"/>
    <w:rsid w:val="00430426"/>
    <w:rsid w:val="00432879"/>
    <w:rsid w:val="00434AF3"/>
    <w:rsid w:val="00435F2A"/>
    <w:rsid w:val="00437011"/>
    <w:rsid w:val="00437DED"/>
    <w:rsid w:val="00440360"/>
    <w:rsid w:val="004403D3"/>
    <w:rsid w:val="00440848"/>
    <w:rsid w:val="00440E5E"/>
    <w:rsid w:val="00441111"/>
    <w:rsid w:val="00441A2F"/>
    <w:rsid w:val="00441B08"/>
    <w:rsid w:val="004427E2"/>
    <w:rsid w:val="00443768"/>
    <w:rsid w:val="00443F24"/>
    <w:rsid w:val="0044422B"/>
    <w:rsid w:val="00445086"/>
    <w:rsid w:val="00446CB0"/>
    <w:rsid w:val="004506AE"/>
    <w:rsid w:val="0045212A"/>
    <w:rsid w:val="0045213D"/>
    <w:rsid w:val="00455DC4"/>
    <w:rsid w:val="00456BD2"/>
    <w:rsid w:val="00456E5D"/>
    <w:rsid w:val="00457BDE"/>
    <w:rsid w:val="00457DDC"/>
    <w:rsid w:val="00457F7D"/>
    <w:rsid w:val="00460068"/>
    <w:rsid w:val="00462CF2"/>
    <w:rsid w:val="00463659"/>
    <w:rsid w:val="004638B5"/>
    <w:rsid w:val="00464D96"/>
    <w:rsid w:val="00464FB6"/>
    <w:rsid w:val="00465B3A"/>
    <w:rsid w:val="00466F18"/>
    <w:rsid w:val="0046795E"/>
    <w:rsid w:val="00470C45"/>
    <w:rsid w:val="00470DB1"/>
    <w:rsid w:val="00471316"/>
    <w:rsid w:val="004726FA"/>
    <w:rsid w:val="004738A8"/>
    <w:rsid w:val="00473DDF"/>
    <w:rsid w:val="00473FB3"/>
    <w:rsid w:val="00474DA3"/>
    <w:rsid w:val="00474E31"/>
    <w:rsid w:val="00475946"/>
    <w:rsid w:val="004770A7"/>
    <w:rsid w:val="00477741"/>
    <w:rsid w:val="00477815"/>
    <w:rsid w:val="00477D7A"/>
    <w:rsid w:val="00481F34"/>
    <w:rsid w:val="00484008"/>
    <w:rsid w:val="00484338"/>
    <w:rsid w:val="00484B11"/>
    <w:rsid w:val="00484FD9"/>
    <w:rsid w:val="00485003"/>
    <w:rsid w:val="0048650B"/>
    <w:rsid w:val="004872F4"/>
    <w:rsid w:val="00487C5B"/>
    <w:rsid w:val="004920E2"/>
    <w:rsid w:val="004924E3"/>
    <w:rsid w:val="00493A99"/>
    <w:rsid w:val="00493DC2"/>
    <w:rsid w:val="00494425"/>
    <w:rsid w:val="00494699"/>
    <w:rsid w:val="00496126"/>
    <w:rsid w:val="004965B6"/>
    <w:rsid w:val="004A0D49"/>
    <w:rsid w:val="004A387D"/>
    <w:rsid w:val="004A4735"/>
    <w:rsid w:val="004A4784"/>
    <w:rsid w:val="004A5296"/>
    <w:rsid w:val="004A60CA"/>
    <w:rsid w:val="004A7EA2"/>
    <w:rsid w:val="004B00B4"/>
    <w:rsid w:val="004B0A86"/>
    <w:rsid w:val="004B0BB7"/>
    <w:rsid w:val="004B0C11"/>
    <w:rsid w:val="004B272B"/>
    <w:rsid w:val="004B35E2"/>
    <w:rsid w:val="004B39CC"/>
    <w:rsid w:val="004B56AF"/>
    <w:rsid w:val="004B5C0E"/>
    <w:rsid w:val="004B5F45"/>
    <w:rsid w:val="004B618B"/>
    <w:rsid w:val="004B6CA0"/>
    <w:rsid w:val="004B798E"/>
    <w:rsid w:val="004C14D4"/>
    <w:rsid w:val="004C1C57"/>
    <w:rsid w:val="004C26D8"/>
    <w:rsid w:val="004C33CC"/>
    <w:rsid w:val="004C38A9"/>
    <w:rsid w:val="004C4E8B"/>
    <w:rsid w:val="004C53F4"/>
    <w:rsid w:val="004C63C4"/>
    <w:rsid w:val="004C7B1B"/>
    <w:rsid w:val="004D0A75"/>
    <w:rsid w:val="004D0E89"/>
    <w:rsid w:val="004D14C9"/>
    <w:rsid w:val="004D2B7B"/>
    <w:rsid w:val="004D3086"/>
    <w:rsid w:val="004D337A"/>
    <w:rsid w:val="004D5941"/>
    <w:rsid w:val="004D6417"/>
    <w:rsid w:val="004D688E"/>
    <w:rsid w:val="004E131F"/>
    <w:rsid w:val="004E2A8C"/>
    <w:rsid w:val="004E42A9"/>
    <w:rsid w:val="004E455C"/>
    <w:rsid w:val="004E4AAE"/>
    <w:rsid w:val="004E6838"/>
    <w:rsid w:val="004E7141"/>
    <w:rsid w:val="004F19E5"/>
    <w:rsid w:val="004F1DCC"/>
    <w:rsid w:val="004F24D5"/>
    <w:rsid w:val="004F32B2"/>
    <w:rsid w:val="004F4B2C"/>
    <w:rsid w:val="004F502D"/>
    <w:rsid w:val="004F5821"/>
    <w:rsid w:val="004F5F6B"/>
    <w:rsid w:val="004F742D"/>
    <w:rsid w:val="005000AA"/>
    <w:rsid w:val="00500FCA"/>
    <w:rsid w:val="005011AF"/>
    <w:rsid w:val="005011D7"/>
    <w:rsid w:val="00501A4E"/>
    <w:rsid w:val="00502139"/>
    <w:rsid w:val="005028DC"/>
    <w:rsid w:val="00503447"/>
    <w:rsid w:val="00504B84"/>
    <w:rsid w:val="0050661C"/>
    <w:rsid w:val="0050713B"/>
    <w:rsid w:val="00507721"/>
    <w:rsid w:val="00507EF6"/>
    <w:rsid w:val="00507F5E"/>
    <w:rsid w:val="00510615"/>
    <w:rsid w:val="00511D4E"/>
    <w:rsid w:val="00511F53"/>
    <w:rsid w:val="005139F2"/>
    <w:rsid w:val="00513B8B"/>
    <w:rsid w:val="00514A0F"/>
    <w:rsid w:val="00514FCB"/>
    <w:rsid w:val="005156E5"/>
    <w:rsid w:val="00516997"/>
    <w:rsid w:val="00517A86"/>
    <w:rsid w:val="0052126D"/>
    <w:rsid w:val="00521FDF"/>
    <w:rsid w:val="00522152"/>
    <w:rsid w:val="00522E50"/>
    <w:rsid w:val="00524915"/>
    <w:rsid w:val="005272CC"/>
    <w:rsid w:val="0052751A"/>
    <w:rsid w:val="00527B2B"/>
    <w:rsid w:val="00527E05"/>
    <w:rsid w:val="00530184"/>
    <w:rsid w:val="005302FD"/>
    <w:rsid w:val="005308A3"/>
    <w:rsid w:val="00531F88"/>
    <w:rsid w:val="00532883"/>
    <w:rsid w:val="005352DD"/>
    <w:rsid w:val="00536219"/>
    <w:rsid w:val="005403E1"/>
    <w:rsid w:val="00540ED1"/>
    <w:rsid w:val="0054156B"/>
    <w:rsid w:val="005418EE"/>
    <w:rsid w:val="00543D11"/>
    <w:rsid w:val="00545AE2"/>
    <w:rsid w:val="00545C6D"/>
    <w:rsid w:val="00547FB9"/>
    <w:rsid w:val="00550DE1"/>
    <w:rsid w:val="005568AA"/>
    <w:rsid w:val="00557EFF"/>
    <w:rsid w:val="00560014"/>
    <w:rsid w:val="00560801"/>
    <w:rsid w:val="00561AF5"/>
    <w:rsid w:val="005621E8"/>
    <w:rsid w:val="00562C3F"/>
    <w:rsid w:val="00564554"/>
    <w:rsid w:val="005666D7"/>
    <w:rsid w:val="00571026"/>
    <w:rsid w:val="0057129A"/>
    <w:rsid w:val="0057181C"/>
    <w:rsid w:val="00572D21"/>
    <w:rsid w:val="0057498A"/>
    <w:rsid w:val="0057543E"/>
    <w:rsid w:val="00575EBA"/>
    <w:rsid w:val="0057725E"/>
    <w:rsid w:val="0058020E"/>
    <w:rsid w:val="005820E3"/>
    <w:rsid w:val="005834A8"/>
    <w:rsid w:val="0058411B"/>
    <w:rsid w:val="00591F22"/>
    <w:rsid w:val="005926D4"/>
    <w:rsid w:val="00594C90"/>
    <w:rsid w:val="0059583C"/>
    <w:rsid w:val="005A1A4D"/>
    <w:rsid w:val="005A3FE5"/>
    <w:rsid w:val="005A59A5"/>
    <w:rsid w:val="005A7B2D"/>
    <w:rsid w:val="005B00A0"/>
    <w:rsid w:val="005B1138"/>
    <w:rsid w:val="005B4ABF"/>
    <w:rsid w:val="005C0497"/>
    <w:rsid w:val="005C280B"/>
    <w:rsid w:val="005C4455"/>
    <w:rsid w:val="005C5C68"/>
    <w:rsid w:val="005C5CFA"/>
    <w:rsid w:val="005C5F85"/>
    <w:rsid w:val="005C7629"/>
    <w:rsid w:val="005C7F3D"/>
    <w:rsid w:val="005D0507"/>
    <w:rsid w:val="005D0925"/>
    <w:rsid w:val="005D0A9D"/>
    <w:rsid w:val="005D1D3C"/>
    <w:rsid w:val="005D33B1"/>
    <w:rsid w:val="005D3413"/>
    <w:rsid w:val="005D34FD"/>
    <w:rsid w:val="005D5137"/>
    <w:rsid w:val="005D5578"/>
    <w:rsid w:val="005D5EB2"/>
    <w:rsid w:val="005D6236"/>
    <w:rsid w:val="005D66B2"/>
    <w:rsid w:val="005D66C0"/>
    <w:rsid w:val="005D6E87"/>
    <w:rsid w:val="005D7EED"/>
    <w:rsid w:val="005E01A2"/>
    <w:rsid w:val="005E184C"/>
    <w:rsid w:val="005E1967"/>
    <w:rsid w:val="005E1AD3"/>
    <w:rsid w:val="005E20B9"/>
    <w:rsid w:val="005E2F3E"/>
    <w:rsid w:val="005E5031"/>
    <w:rsid w:val="005E69D5"/>
    <w:rsid w:val="005E746C"/>
    <w:rsid w:val="005F0023"/>
    <w:rsid w:val="005F483D"/>
    <w:rsid w:val="005F54BE"/>
    <w:rsid w:val="0060021A"/>
    <w:rsid w:val="006003AF"/>
    <w:rsid w:val="006022DC"/>
    <w:rsid w:val="0060344B"/>
    <w:rsid w:val="00603C0B"/>
    <w:rsid w:val="0060431F"/>
    <w:rsid w:val="006045B0"/>
    <w:rsid w:val="00605F93"/>
    <w:rsid w:val="00606D10"/>
    <w:rsid w:val="006103DF"/>
    <w:rsid w:val="00610CF8"/>
    <w:rsid w:val="00610F12"/>
    <w:rsid w:val="00611032"/>
    <w:rsid w:val="00612E0E"/>
    <w:rsid w:val="00614C91"/>
    <w:rsid w:val="0061665D"/>
    <w:rsid w:val="00620DAD"/>
    <w:rsid w:val="00622962"/>
    <w:rsid w:val="00622E8D"/>
    <w:rsid w:val="00623FDF"/>
    <w:rsid w:val="00624FC3"/>
    <w:rsid w:val="00625244"/>
    <w:rsid w:val="00626233"/>
    <w:rsid w:val="00627D5F"/>
    <w:rsid w:val="00630596"/>
    <w:rsid w:val="00631787"/>
    <w:rsid w:val="00632888"/>
    <w:rsid w:val="00632DDA"/>
    <w:rsid w:val="0063311D"/>
    <w:rsid w:val="0063344C"/>
    <w:rsid w:val="006338F1"/>
    <w:rsid w:val="0063509F"/>
    <w:rsid w:val="00646E46"/>
    <w:rsid w:val="006470D5"/>
    <w:rsid w:val="0064758A"/>
    <w:rsid w:val="00650877"/>
    <w:rsid w:val="00650AF4"/>
    <w:rsid w:val="00651586"/>
    <w:rsid w:val="00652110"/>
    <w:rsid w:val="00652FAE"/>
    <w:rsid w:val="00653D1C"/>
    <w:rsid w:val="00653DD4"/>
    <w:rsid w:val="00655E02"/>
    <w:rsid w:val="006568ED"/>
    <w:rsid w:val="00657311"/>
    <w:rsid w:val="00657EFE"/>
    <w:rsid w:val="00660E96"/>
    <w:rsid w:val="006617F5"/>
    <w:rsid w:val="0066229E"/>
    <w:rsid w:val="00664563"/>
    <w:rsid w:val="00666B72"/>
    <w:rsid w:val="0066728A"/>
    <w:rsid w:val="00667679"/>
    <w:rsid w:val="00670ED5"/>
    <w:rsid w:val="00670F48"/>
    <w:rsid w:val="0067202D"/>
    <w:rsid w:val="00675C63"/>
    <w:rsid w:val="00676550"/>
    <w:rsid w:val="0067737E"/>
    <w:rsid w:val="00677744"/>
    <w:rsid w:val="0068034D"/>
    <w:rsid w:val="00680A12"/>
    <w:rsid w:val="0068106C"/>
    <w:rsid w:val="006813CD"/>
    <w:rsid w:val="006819C9"/>
    <w:rsid w:val="0068372D"/>
    <w:rsid w:val="0068471D"/>
    <w:rsid w:val="00685AB2"/>
    <w:rsid w:val="00685BAE"/>
    <w:rsid w:val="006861DE"/>
    <w:rsid w:val="0068764F"/>
    <w:rsid w:val="00687E5B"/>
    <w:rsid w:val="006913A3"/>
    <w:rsid w:val="0069389C"/>
    <w:rsid w:val="00695190"/>
    <w:rsid w:val="006965CB"/>
    <w:rsid w:val="00696CA1"/>
    <w:rsid w:val="00697223"/>
    <w:rsid w:val="006973A1"/>
    <w:rsid w:val="0069766C"/>
    <w:rsid w:val="006A0CAA"/>
    <w:rsid w:val="006A15A8"/>
    <w:rsid w:val="006A294A"/>
    <w:rsid w:val="006A3942"/>
    <w:rsid w:val="006A428C"/>
    <w:rsid w:val="006A4785"/>
    <w:rsid w:val="006B0690"/>
    <w:rsid w:val="006B0AA1"/>
    <w:rsid w:val="006B0CC9"/>
    <w:rsid w:val="006B22E2"/>
    <w:rsid w:val="006B30D6"/>
    <w:rsid w:val="006B36D1"/>
    <w:rsid w:val="006B4E9E"/>
    <w:rsid w:val="006B67E7"/>
    <w:rsid w:val="006C03BE"/>
    <w:rsid w:val="006C0683"/>
    <w:rsid w:val="006C0B7C"/>
    <w:rsid w:val="006C0E44"/>
    <w:rsid w:val="006C20F5"/>
    <w:rsid w:val="006C2B74"/>
    <w:rsid w:val="006C3952"/>
    <w:rsid w:val="006C3A0B"/>
    <w:rsid w:val="006C3B02"/>
    <w:rsid w:val="006C482A"/>
    <w:rsid w:val="006C496E"/>
    <w:rsid w:val="006C4B20"/>
    <w:rsid w:val="006C5BC6"/>
    <w:rsid w:val="006C66EC"/>
    <w:rsid w:val="006D35E4"/>
    <w:rsid w:val="006D3E12"/>
    <w:rsid w:val="006D46CF"/>
    <w:rsid w:val="006D64EE"/>
    <w:rsid w:val="006D7555"/>
    <w:rsid w:val="006D75DD"/>
    <w:rsid w:val="006E12CB"/>
    <w:rsid w:val="006E2039"/>
    <w:rsid w:val="006E3EC8"/>
    <w:rsid w:val="006E64A9"/>
    <w:rsid w:val="006E6ED9"/>
    <w:rsid w:val="006E6F1F"/>
    <w:rsid w:val="006F03D8"/>
    <w:rsid w:val="006F0CCA"/>
    <w:rsid w:val="006F22C6"/>
    <w:rsid w:val="006F3F63"/>
    <w:rsid w:val="006F4A19"/>
    <w:rsid w:val="00700BB6"/>
    <w:rsid w:val="00701690"/>
    <w:rsid w:val="00702217"/>
    <w:rsid w:val="007025CE"/>
    <w:rsid w:val="00702D3A"/>
    <w:rsid w:val="00704A7B"/>
    <w:rsid w:val="00704DCE"/>
    <w:rsid w:val="00705387"/>
    <w:rsid w:val="00707E9A"/>
    <w:rsid w:val="00710338"/>
    <w:rsid w:val="0071176C"/>
    <w:rsid w:val="00711918"/>
    <w:rsid w:val="00712F34"/>
    <w:rsid w:val="00713016"/>
    <w:rsid w:val="00715E99"/>
    <w:rsid w:val="00716CC2"/>
    <w:rsid w:val="007201B0"/>
    <w:rsid w:val="00720619"/>
    <w:rsid w:val="00721892"/>
    <w:rsid w:val="00722269"/>
    <w:rsid w:val="00722749"/>
    <w:rsid w:val="007229E6"/>
    <w:rsid w:val="007229F0"/>
    <w:rsid w:val="00722A6E"/>
    <w:rsid w:val="00723199"/>
    <w:rsid w:val="00726EAE"/>
    <w:rsid w:val="00730989"/>
    <w:rsid w:val="00730AF6"/>
    <w:rsid w:val="00731D9D"/>
    <w:rsid w:val="007330A7"/>
    <w:rsid w:val="00734592"/>
    <w:rsid w:val="00735B55"/>
    <w:rsid w:val="00735C8C"/>
    <w:rsid w:val="007360A2"/>
    <w:rsid w:val="007368C6"/>
    <w:rsid w:val="00740986"/>
    <w:rsid w:val="00743E52"/>
    <w:rsid w:val="00747514"/>
    <w:rsid w:val="0074775B"/>
    <w:rsid w:val="00747C86"/>
    <w:rsid w:val="00751C09"/>
    <w:rsid w:val="00751E04"/>
    <w:rsid w:val="007539FB"/>
    <w:rsid w:val="00753F51"/>
    <w:rsid w:val="00755EC7"/>
    <w:rsid w:val="00756542"/>
    <w:rsid w:val="0076239F"/>
    <w:rsid w:val="00766A32"/>
    <w:rsid w:val="00770691"/>
    <w:rsid w:val="00772351"/>
    <w:rsid w:val="00772414"/>
    <w:rsid w:val="00773C7B"/>
    <w:rsid w:val="007756BB"/>
    <w:rsid w:val="00776137"/>
    <w:rsid w:val="00776C42"/>
    <w:rsid w:val="00777296"/>
    <w:rsid w:val="0077736E"/>
    <w:rsid w:val="00780A82"/>
    <w:rsid w:val="00782B37"/>
    <w:rsid w:val="00784F86"/>
    <w:rsid w:val="007853FA"/>
    <w:rsid w:val="00786435"/>
    <w:rsid w:val="007875C9"/>
    <w:rsid w:val="00787A1A"/>
    <w:rsid w:val="00787D22"/>
    <w:rsid w:val="00792AFF"/>
    <w:rsid w:val="00793389"/>
    <w:rsid w:val="00794041"/>
    <w:rsid w:val="00794FF5"/>
    <w:rsid w:val="007953E7"/>
    <w:rsid w:val="00795467"/>
    <w:rsid w:val="007956FD"/>
    <w:rsid w:val="007A0DC2"/>
    <w:rsid w:val="007A1F17"/>
    <w:rsid w:val="007A45D8"/>
    <w:rsid w:val="007A4B71"/>
    <w:rsid w:val="007A53F9"/>
    <w:rsid w:val="007A5D97"/>
    <w:rsid w:val="007A64EF"/>
    <w:rsid w:val="007B204C"/>
    <w:rsid w:val="007B3705"/>
    <w:rsid w:val="007B4EC3"/>
    <w:rsid w:val="007B555C"/>
    <w:rsid w:val="007B69B5"/>
    <w:rsid w:val="007B6C6E"/>
    <w:rsid w:val="007B79E6"/>
    <w:rsid w:val="007C0BF7"/>
    <w:rsid w:val="007C2A82"/>
    <w:rsid w:val="007C30A4"/>
    <w:rsid w:val="007C4193"/>
    <w:rsid w:val="007C44A8"/>
    <w:rsid w:val="007C4D5B"/>
    <w:rsid w:val="007C5B35"/>
    <w:rsid w:val="007C751E"/>
    <w:rsid w:val="007C791F"/>
    <w:rsid w:val="007D0F81"/>
    <w:rsid w:val="007D0FC5"/>
    <w:rsid w:val="007D2AA0"/>
    <w:rsid w:val="007D3E95"/>
    <w:rsid w:val="007D47EC"/>
    <w:rsid w:val="007D5891"/>
    <w:rsid w:val="007D653B"/>
    <w:rsid w:val="007D665A"/>
    <w:rsid w:val="007D7EF5"/>
    <w:rsid w:val="007E0D71"/>
    <w:rsid w:val="007E1D83"/>
    <w:rsid w:val="007E375C"/>
    <w:rsid w:val="007E49B9"/>
    <w:rsid w:val="007E4DF9"/>
    <w:rsid w:val="007E5616"/>
    <w:rsid w:val="007E5CA0"/>
    <w:rsid w:val="007E7376"/>
    <w:rsid w:val="007E7D1C"/>
    <w:rsid w:val="007F00AC"/>
    <w:rsid w:val="007F0AEE"/>
    <w:rsid w:val="007F24B9"/>
    <w:rsid w:val="007F45C7"/>
    <w:rsid w:val="007F4FE8"/>
    <w:rsid w:val="007F6AB3"/>
    <w:rsid w:val="0080293F"/>
    <w:rsid w:val="00802DDE"/>
    <w:rsid w:val="0080313A"/>
    <w:rsid w:val="00803156"/>
    <w:rsid w:val="00803904"/>
    <w:rsid w:val="00803B6C"/>
    <w:rsid w:val="00806074"/>
    <w:rsid w:val="00810068"/>
    <w:rsid w:val="00810F00"/>
    <w:rsid w:val="00814945"/>
    <w:rsid w:val="00815AEC"/>
    <w:rsid w:val="00820D77"/>
    <w:rsid w:val="00821844"/>
    <w:rsid w:val="00822465"/>
    <w:rsid w:val="008317B7"/>
    <w:rsid w:val="0083182E"/>
    <w:rsid w:val="00832FDC"/>
    <w:rsid w:val="00833814"/>
    <w:rsid w:val="008346A7"/>
    <w:rsid w:val="00834DF6"/>
    <w:rsid w:val="00834EAC"/>
    <w:rsid w:val="008365B5"/>
    <w:rsid w:val="00840894"/>
    <w:rsid w:val="00840DB8"/>
    <w:rsid w:val="00841677"/>
    <w:rsid w:val="00842AE4"/>
    <w:rsid w:val="008430A7"/>
    <w:rsid w:val="00843D65"/>
    <w:rsid w:val="00843F92"/>
    <w:rsid w:val="008442A2"/>
    <w:rsid w:val="008442F4"/>
    <w:rsid w:val="00846D3D"/>
    <w:rsid w:val="00847311"/>
    <w:rsid w:val="00847622"/>
    <w:rsid w:val="0085068F"/>
    <w:rsid w:val="0085096E"/>
    <w:rsid w:val="00851609"/>
    <w:rsid w:val="0085160F"/>
    <w:rsid w:val="00851DB4"/>
    <w:rsid w:val="008533EE"/>
    <w:rsid w:val="00853A1B"/>
    <w:rsid w:val="008543A6"/>
    <w:rsid w:val="00854BAA"/>
    <w:rsid w:val="008552E2"/>
    <w:rsid w:val="00855A4B"/>
    <w:rsid w:val="00856091"/>
    <w:rsid w:val="00857010"/>
    <w:rsid w:val="00860977"/>
    <w:rsid w:val="0086290A"/>
    <w:rsid w:val="0086338C"/>
    <w:rsid w:val="00864A38"/>
    <w:rsid w:val="00865618"/>
    <w:rsid w:val="00865DF8"/>
    <w:rsid w:val="00867B11"/>
    <w:rsid w:val="008705B0"/>
    <w:rsid w:val="008709E4"/>
    <w:rsid w:val="00870B4D"/>
    <w:rsid w:val="00870C81"/>
    <w:rsid w:val="0087362B"/>
    <w:rsid w:val="0087647E"/>
    <w:rsid w:val="00877014"/>
    <w:rsid w:val="00877740"/>
    <w:rsid w:val="00880BAF"/>
    <w:rsid w:val="00880C8D"/>
    <w:rsid w:val="00882252"/>
    <w:rsid w:val="00882B26"/>
    <w:rsid w:val="00883452"/>
    <w:rsid w:val="008875E3"/>
    <w:rsid w:val="00892CE3"/>
    <w:rsid w:val="00892D4D"/>
    <w:rsid w:val="008942DA"/>
    <w:rsid w:val="00895875"/>
    <w:rsid w:val="00895ABE"/>
    <w:rsid w:val="00895F7F"/>
    <w:rsid w:val="008962C3"/>
    <w:rsid w:val="008A0137"/>
    <w:rsid w:val="008A0764"/>
    <w:rsid w:val="008A1D10"/>
    <w:rsid w:val="008A1E41"/>
    <w:rsid w:val="008A34BA"/>
    <w:rsid w:val="008A3680"/>
    <w:rsid w:val="008A60A9"/>
    <w:rsid w:val="008B0EBA"/>
    <w:rsid w:val="008B17CF"/>
    <w:rsid w:val="008B1C43"/>
    <w:rsid w:val="008B2E4D"/>
    <w:rsid w:val="008B46BD"/>
    <w:rsid w:val="008B6183"/>
    <w:rsid w:val="008B7B44"/>
    <w:rsid w:val="008C15CF"/>
    <w:rsid w:val="008C1A46"/>
    <w:rsid w:val="008C1B3D"/>
    <w:rsid w:val="008C27B5"/>
    <w:rsid w:val="008C28D7"/>
    <w:rsid w:val="008C2D80"/>
    <w:rsid w:val="008C44EE"/>
    <w:rsid w:val="008C5164"/>
    <w:rsid w:val="008C6E26"/>
    <w:rsid w:val="008C7B46"/>
    <w:rsid w:val="008D03B3"/>
    <w:rsid w:val="008D051C"/>
    <w:rsid w:val="008D0936"/>
    <w:rsid w:val="008D2664"/>
    <w:rsid w:val="008D4CCB"/>
    <w:rsid w:val="008D4D32"/>
    <w:rsid w:val="008D5781"/>
    <w:rsid w:val="008D59A4"/>
    <w:rsid w:val="008D59E9"/>
    <w:rsid w:val="008D6AC5"/>
    <w:rsid w:val="008D7CD3"/>
    <w:rsid w:val="008E02A6"/>
    <w:rsid w:val="008E065D"/>
    <w:rsid w:val="008E17AE"/>
    <w:rsid w:val="008E6101"/>
    <w:rsid w:val="008E6159"/>
    <w:rsid w:val="008E7068"/>
    <w:rsid w:val="008F054E"/>
    <w:rsid w:val="008F0A8C"/>
    <w:rsid w:val="008F0C75"/>
    <w:rsid w:val="008F0F32"/>
    <w:rsid w:val="008F13D9"/>
    <w:rsid w:val="008F4CE2"/>
    <w:rsid w:val="008F6C3D"/>
    <w:rsid w:val="00902E78"/>
    <w:rsid w:val="009045B3"/>
    <w:rsid w:val="00904E7C"/>
    <w:rsid w:val="0090635C"/>
    <w:rsid w:val="00907E67"/>
    <w:rsid w:val="00910568"/>
    <w:rsid w:val="00911BCE"/>
    <w:rsid w:val="0091276C"/>
    <w:rsid w:val="00912A2A"/>
    <w:rsid w:val="00912C17"/>
    <w:rsid w:val="0091375E"/>
    <w:rsid w:val="00913AE3"/>
    <w:rsid w:val="009159FA"/>
    <w:rsid w:val="00916586"/>
    <w:rsid w:val="00916C52"/>
    <w:rsid w:val="00917634"/>
    <w:rsid w:val="00917939"/>
    <w:rsid w:val="00920213"/>
    <w:rsid w:val="00920B22"/>
    <w:rsid w:val="0092180A"/>
    <w:rsid w:val="00923332"/>
    <w:rsid w:val="009238D0"/>
    <w:rsid w:val="0092516B"/>
    <w:rsid w:val="00926402"/>
    <w:rsid w:val="00927FC6"/>
    <w:rsid w:val="00930211"/>
    <w:rsid w:val="00930379"/>
    <w:rsid w:val="009304CB"/>
    <w:rsid w:val="00930D60"/>
    <w:rsid w:val="009314DC"/>
    <w:rsid w:val="00931EED"/>
    <w:rsid w:val="009320B1"/>
    <w:rsid w:val="00932D28"/>
    <w:rsid w:val="00932F46"/>
    <w:rsid w:val="00933E4B"/>
    <w:rsid w:val="00934F7F"/>
    <w:rsid w:val="00934F83"/>
    <w:rsid w:val="00935266"/>
    <w:rsid w:val="00936888"/>
    <w:rsid w:val="009368EA"/>
    <w:rsid w:val="00936CFD"/>
    <w:rsid w:val="00937099"/>
    <w:rsid w:val="0093715F"/>
    <w:rsid w:val="009377DE"/>
    <w:rsid w:val="0093795A"/>
    <w:rsid w:val="00940C4D"/>
    <w:rsid w:val="009410B4"/>
    <w:rsid w:val="009424C9"/>
    <w:rsid w:val="0094294D"/>
    <w:rsid w:val="00942E53"/>
    <w:rsid w:val="00945586"/>
    <w:rsid w:val="00945D3C"/>
    <w:rsid w:val="00946036"/>
    <w:rsid w:val="00946B1A"/>
    <w:rsid w:val="00946EA7"/>
    <w:rsid w:val="00952195"/>
    <w:rsid w:val="00955D96"/>
    <w:rsid w:val="00956010"/>
    <w:rsid w:val="0095661B"/>
    <w:rsid w:val="00956C20"/>
    <w:rsid w:val="009600F9"/>
    <w:rsid w:val="00961472"/>
    <w:rsid w:val="00961825"/>
    <w:rsid w:val="009624A3"/>
    <w:rsid w:val="00962C53"/>
    <w:rsid w:val="00962DE0"/>
    <w:rsid w:val="00964888"/>
    <w:rsid w:val="00971936"/>
    <w:rsid w:val="00972CA1"/>
    <w:rsid w:val="00973AA4"/>
    <w:rsid w:val="00974611"/>
    <w:rsid w:val="00974E03"/>
    <w:rsid w:val="009766F5"/>
    <w:rsid w:val="00977913"/>
    <w:rsid w:val="0098176D"/>
    <w:rsid w:val="0098395C"/>
    <w:rsid w:val="009851EF"/>
    <w:rsid w:val="009856DA"/>
    <w:rsid w:val="00985A13"/>
    <w:rsid w:val="00991C5A"/>
    <w:rsid w:val="00991DE5"/>
    <w:rsid w:val="0099287F"/>
    <w:rsid w:val="00995397"/>
    <w:rsid w:val="009963F8"/>
    <w:rsid w:val="00996537"/>
    <w:rsid w:val="00996ED9"/>
    <w:rsid w:val="0099745F"/>
    <w:rsid w:val="009976D1"/>
    <w:rsid w:val="009A4241"/>
    <w:rsid w:val="009A443F"/>
    <w:rsid w:val="009A4465"/>
    <w:rsid w:val="009A564D"/>
    <w:rsid w:val="009A58CB"/>
    <w:rsid w:val="009A7B30"/>
    <w:rsid w:val="009B0D04"/>
    <w:rsid w:val="009B121F"/>
    <w:rsid w:val="009B1FA0"/>
    <w:rsid w:val="009B42AE"/>
    <w:rsid w:val="009B43A1"/>
    <w:rsid w:val="009B453E"/>
    <w:rsid w:val="009B459E"/>
    <w:rsid w:val="009B59E7"/>
    <w:rsid w:val="009B614A"/>
    <w:rsid w:val="009B7865"/>
    <w:rsid w:val="009B7D1F"/>
    <w:rsid w:val="009C11E6"/>
    <w:rsid w:val="009C2BC1"/>
    <w:rsid w:val="009C391C"/>
    <w:rsid w:val="009C3C2F"/>
    <w:rsid w:val="009C3E2B"/>
    <w:rsid w:val="009C3E2E"/>
    <w:rsid w:val="009C5C4C"/>
    <w:rsid w:val="009C668D"/>
    <w:rsid w:val="009C67F6"/>
    <w:rsid w:val="009C6C2C"/>
    <w:rsid w:val="009D3DDF"/>
    <w:rsid w:val="009D41F8"/>
    <w:rsid w:val="009D61A3"/>
    <w:rsid w:val="009D7AEB"/>
    <w:rsid w:val="009D7FD9"/>
    <w:rsid w:val="009E1C5A"/>
    <w:rsid w:val="009E1D51"/>
    <w:rsid w:val="009E2DA7"/>
    <w:rsid w:val="009E7B0E"/>
    <w:rsid w:val="009F126F"/>
    <w:rsid w:val="009F2B84"/>
    <w:rsid w:val="009F41EC"/>
    <w:rsid w:val="009F4598"/>
    <w:rsid w:val="009F641B"/>
    <w:rsid w:val="009F75B1"/>
    <w:rsid w:val="00A01DA8"/>
    <w:rsid w:val="00A02677"/>
    <w:rsid w:val="00A028B9"/>
    <w:rsid w:val="00A036FC"/>
    <w:rsid w:val="00A06471"/>
    <w:rsid w:val="00A0737A"/>
    <w:rsid w:val="00A07921"/>
    <w:rsid w:val="00A13699"/>
    <w:rsid w:val="00A13CDD"/>
    <w:rsid w:val="00A141B5"/>
    <w:rsid w:val="00A15AC8"/>
    <w:rsid w:val="00A17002"/>
    <w:rsid w:val="00A21551"/>
    <w:rsid w:val="00A238BB"/>
    <w:rsid w:val="00A23E57"/>
    <w:rsid w:val="00A2705B"/>
    <w:rsid w:val="00A27312"/>
    <w:rsid w:val="00A274E1"/>
    <w:rsid w:val="00A3278D"/>
    <w:rsid w:val="00A32F93"/>
    <w:rsid w:val="00A356FF"/>
    <w:rsid w:val="00A35AE5"/>
    <w:rsid w:val="00A37D64"/>
    <w:rsid w:val="00A40E5C"/>
    <w:rsid w:val="00A40EDE"/>
    <w:rsid w:val="00A41361"/>
    <w:rsid w:val="00A4146F"/>
    <w:rsid w:val="00A41DEE"/>
    <w:rsid w:val="00A446DA"/>
    <w:rsid w:val="00A516B9"/>
    <w:rsid w:val="00A5298A"/>
    <w:rsid w:val="00A5557A"/>
    <w:rsid w:val="00A56D2E"/>
    <w:rsid w:val="00A601CA"/>
    <w:rsid w:val="00A62215"/>
    <w:rsid w:val="00A624E9"/>
    <w:rsid w:val="00A6292A"/>
    <w:rsid w:val="00A642EB"/>
    <w:rsid w:val="00A65C1C"/>
    <w:rsid w:val="00A65EA8"/>
    <w:rsid w:val="00A6760E"/>
    <w:rsid w:val="00A7234D"/>
    <w:rsid w:val="00A728F7"/>
    <w:rsid w:val="00A72B56"/>
    <w:rsid w:val="00A73665"/>
    <w:rsid w:val="00A75697"/>
    <w:rsid w:val="00A80C6B"/>
    <w:rsid w:val="00A81AA9"/>
    <w:rsid w:val="00A8273B"/>
    <w:rsid w:val="00A838B8"/>
    <w:rsid w:val="00A85F60"/>
    <w:rsid w:val="00A90FE7"/>
    <w:rsid w:val="00A951F7"/>
    <w:rsid w:val="00A95580"/>
    <w:rsid w:val="00A963BD"/>
    <w:rsid w:val="00A97143"/>
    <w:rsid w:val="00A976A5"/>
    <w:rsid w:val="00A97850"/>
    <w:rsid w:val="00AA088B"/>
    <w:rsid w:val="00AA0C1C"/>
    <w:rsid w:val="00AA0D2E"/>
    <w:rsid w:val="00AA35A5"/>
    <w:rsid w:val="00AA3A80"/>
    <w:rsid w:val="00AA3DB2"/>
    <w:rsid w:val="00AA44D0"/>
    <w:rsid w:val="00AA4ACA"/>
    <w:rsid w:val="00AA5084"/>
    <w:rsid w:val="00AA5961"/>
    <w:rsid w:val="00AA6058"/>
    <w:rsid w:val="00AA6424"/>
    <w:rsid w:val="00AA6D46"/>
    <w:rsid w:val="00AA7408"/>
    <w:rsid w:val="00AB0046"/>
    <w:rsid w:val="00AB0C78"/>
    <w:rsid w:val="00AB2EC8"/>
    <w:rsid w:val="00AB2ECE"/>
    <w:rsid w:val="00AB3995"/>
    <w:rsid w:val="00AB598D"/>
    <w:rsid w:val="00AC0D08"/>
    <w:rsid w:val="00AC104A"/>
    <w:rsid w:val="00AC13C7"/>
    <w:rsid w:val="00AC38BA"/>
    <w:rsid w:val="00AC3E21"/>
    <w:rsid w:val="00AC54F6"/>
    <w:rsid w:val="00AC6294"/>
    <w:rsid w:val="00AC65BE"/>
    <w:rsid w:val="00AC6AED"/>
    <w:rsid w:val="00AD09C0"/>
    <w:rsid w:val="00AD1226"/>
    <w:rsid w:val="00AD2903"/>
    <w:rsid w:val="00AD2BBD"/>
    <w:rsid w:val="00AD3E52"/>
    <w:rsid w:val="00AD3EC0"/>
    <w:rsid w:val="00AD46AB"/>
    <w:rsid w:val="00AD4E4C"/>
    <w:rsid w:val="00AD7DFB"/>
    <w:rsid w:val="00AE08AE"/>
    <w:rsid w:val="00AE0EA1"/>
    <w:rsid w:val="00AE21E3"/>
    <w:rsid w:val="00AE2D64"/>
    <w:rsid w:val="00AE36D0"/>
    <w:rsid w:val="00AF4661"/>
    <w:rsid w:val="00AF5608"/>
    <w:rsid w:val="00AF70BE"/>
    <w:rsid w:val="00AF74F5"/>
    <w:rsid w:val="00B000C9"/>
    <w:rsid w:val="00B01FD4"/>
    <w:rsid w:val="00B022F0"/>
    <w:rsid w:val="00B03BB7"/>
    <w:rsid w:val="00B050DC"/>
    <w:rsid w:val="00B05FA7"/>
    <w:rsid w:val="00B0677A"/>
    <w:rsid w:val="00B073FF"/>
    <w:rsid w:val="00B1201A"/>
    <w:rsid w:val="00B140B7"/>
    <w:rsid w:val="00B14810"/>
    <w:rsid w:val="00B14BEA"/>
    <w:rsid w:val="00B16656"/>
    <w:rsid w:val="00B17D49"/>
    <w:rsid w:val="00B17FFE"/>
    <w:rsid w:val="00B20261"/>
    <w:rsid w:val="00B2101F"/>
    <w:rsid w:val="00B222AB"/>
    <w:rsid w:val="00B255CD"/>
    <w:rsid w:val="00B27F4C"/>
    <w:rsid w:val="00B31D8E"/>
    <w:rsid w:val="00B32FD7"/>
    <w:rsid w:val="00B3418D"/>
    <w:rsid w:val="00B3572B"/>
    <w:rsid w:val="00B37A06"/>
    <w:rsid w:val="00B4039D"/>
    <w:rsid w:val="00B40CE4"/>
    <w:rsid w:val="00B41598"/>
    <w:rsid w:val="00B4189C"/>
    <w:rsid w:val="00B41F43"/>
    <w:rsid w:val="00B44D3B"/>
    <w:rsid w:val="00B461AB"/>
    <w:rsid w:val="00B47F9D"/>
    <w:rsid w:val="00B508B7"/>
    <w:rsid w:val="00B50E78"/>
    <w:rsid w:val="00B5159F"/>
    <w:rsid w:val="00B5238D"/>
    <w:rsid w:val="00B52A35"/>
    <w:rsid w:val="00B52F6E"/>
    <w:rsid w:val="00B55702"/>
    <w:rsid w:val="00B57090"/>
    <w:rsid w:val="00B61A51"/>
    <w:rsid w:val="00B62614"/>
    <w:rsid w:val="00B6264E"/>
    <w:rsid w:val="00B63751"/>
    <w:rsid w:val="00B63841"/>
    <w:rsid w:val="00B64247"/>
    <w:rsid w:val="00B64A13"/>
    <w:rsid w:val="00B664AE"/>
    <w:rsid w:val="00B66D9D"/>
    <w:rsid w:val="00B6780A"/>
    <w:rsid w:val="00B67E2C"/>
    <w:rsid w:val="00B70721"/>
    <w:rsid w:val="00B708BB"/>
    <w:rsid w:val="00B71935"/>
    <w:rsid w:val="00B71E38"/>
    <w:rsid w:val="00B73B11"/>
    <w:rsid w:val="00B73EA8"/>
    <w:rsid w:val="00B74262"/>
    <w:rsid w:val="00B754C0"/>
    <w:rsid w:val="00B76CE0"/>
    <w:rsid w:val="00B81136"/>
    <w:rsid w:val="00B82331"/>
    <w:rsid w:val="00B82453"/>
    <w:rsid w:val="00B8282E"/>
    <w:rsid w:val="00B82863"/>
    <w:rsid w:val="00B82D9D"/>
    <w:rsid w:val="00B833CA"/>
    <w:rsid w:val="00B86A10"/>
    <w:rsid w:val="00B907E0"/>
    <w:rsid w:val="00B91A72"/>
    <w:rsid w:val="00B91B1D"/>
    <w:rsid w:val="00B922B8"/>
    <w:rsid w:val="00B9282F"/>
    <w:rsid w:val="00B93966"/>
    <w:rsid w:val="00B94360"/>
    <w:rsid w:val="00B957D4"/>
    <w:rsid w:val="00B9580B"/>
    <w:rsid w:val="00B97870"/>
    <w:rsid w:val="00BA309F"/>
    <w:rsid w:val="00BA3A19"/>
    <w:rsid w:val="00BA3CC2"/>
    <w:rsid w:val="00BA4565"/>
    <w:rsid w:val="00BA5044"/>
    <w:rsid w:val="00BA686A"/>
    <w:rsid w:val="00BB0F63"/>
    <w:rsid w:val="00BB129E"/>
    <w:rsid w:val="00BB2179"/>
    <w:rsid w:val="00BB29EC"/>
    <w:rsid w:val="00BB442F"/>
    <w:rsid w:val="00BB48EA"/>
    <w:rsid w:val="00BB4C73"/>
    <w:rsid w:val="00BB4DAC"/>
    <w:rsid w:val="00BB6A8E"/>
    <w:rsid w:val="00BB7C68"/>
    <w:rsid w:val="00BC1797"/>
    <w:rsid w:val="00BC1910"/>
    <w:rsid w:val="00BC24CB"/>
    <w:rsid w:val="00BC3F22"/>
    <w:rsid w:val="00BC7E54"/>
    <w:rsid w:val="00BD0517"/>
    <w:rsid w:val="00BD0C9D"/>
    <w:rsid w:val="00BD0D0C"/>
    <w:rsid w:val="00BD16D8"/>
    <w:rsid w:val="00BD1DF3"/>
    <w:rsid w:val="00BD2C62"/>
    <w:rsid w:val="00BD3904"/>
    <w:rsid w:val="00BD57F6"/>
    <w:rsid w:val="00BD58C7"/>
    <w:rsid w:val="00BD7782"/>
    <w:rsid w:val="00BD79E4"/>
    <w:rsid w:val="00BE0A57"/>
    <w:rsid w:val="00BE10A5"/>
    <w:rsid w:val="00BE1F94"/>
    <w:rsid w:val="00BE232C"/>
    <w:rsid w:val="00BE3113"/>
    <w:rsid w:val="00BE3568"/>
    <w:rsid w:val="00BE5043"/>
    <w:rsid w:val="00BE527E"/>
    <w:rsid w:val="00BE6168"/>
    <w:rsid w:val="00BE737A"/>
    <w:rsid w:val="00BE7577"/>
    <w:rsid w:val="00BF217A"/>
    <w:rsid w:val="00BF3947"/>
    <w:rsid w:val="00BF5626"/>
    <w:rsid w:val="00BF5729"/>
    <w:rsid w:val="00BF65BE"/>
    <w:rsid w:val="00BF6B47"/>
    <w:rsid w:val="00BF6ECC"/>
    <w:rsid w:val="00BF72C0"/>
    <w:rsid w:val="00BF7CF2"/>
    <w:rsid w:val="00C01C31"/>
    <w:rsid w:val="00C0215A"/>
    <w:rsid w:val="00C027EA"/>
    <w:rsid w:val="00C028ED"/>
    <w:rsid w:val="00C02B03"/>
    <w:rsid w:val="00C02B10"/>
    <w:rsid w:val="00C03638"/>
    <w:rsid w:val="00C047E7"/>
    <w:rsid w:val="00C05028"/>
    <w:rsid w:val="00C0798D"/>
    <w:rsid w:val="00C1248C"/>
    <w:rsid w:val="00C12BA9"/>
    <w:rsid w:val="00C13362"/>
    <w:rsid w:val="00C14030"/>
    <w:rsid w:val="00C14166"/>
    <w:rsid w:val="00C16BA7"/>
    <w:rsid w:val="00C16FC8"/>
    <w:rsid w:val="00C17608"/>
    <w:rsid w:val="00C17CFE"/>
    <w:rsid w:val="00C2025B"/>
    <w:rsid w:val="00C202E1"/>
    <w:rsid w:val="00C20FA8"/>
    <w:rsid w:val="00C237C6"/>
    <w:rsid w:val="00C2451C"/>
    <w:rsid w:val="00C24FDE"/>
    <w:rsid w:val="00C25993"/>
    <w:rsid w:val="00C26203"/>
    <w:rsid w:val="00C301E5"/>
    <w:rsid w:val="00C323A7"/>
    <w:rsid w:val="00C33C17"/>
    <w:rsid w:val="00C34264"/>
    <w:rsid w:val="00C344E4"/>
    <w:rsid w:val="00C35811"/>
    <w:rsid w:val="00C35980"/>
    <w:rsid w:val="00C4007B"/>
    <w:rsid w:val="00C40375"/>
    <w:rsid w:val="00C42F8C"/>
    <w:rsid w:val="00C434FF"/>
    <w:rsid w:val="00C438A0"/>
    <w:rsid w:val="00C43E79"/>
    <w:rsid w:val="00C45757"/>
    <w:rsid w:val="00C47B4E"/>
    <w:rsid w:val="00C51669"/>
    <w:rsid w:val="00C51E5E"/>
    <w:rsid w:val="00C522E7"/>
    <w:rsid w:val="00C52ACF"/>
    <w:rsid w:val="00C52D95"/>
    <w:rsid w:val="00C52F79"/>
    <w:rsid w:val="00C53B6B"/>
    <w:rsid w:val="00C53EBF"/>
    <w:rsid w:val="00C5639E"/>
    <w:rsid w:val="00C57B3F"/>
    <w:rsid w:val="00C57BBD"/>
    <w:rsid w:val="00C57F22"/>
    <w:rsid w:val="00C63456"/>
    <w:rsid w:val="00C63530"/>
    <w:rsid w:val="00C63EF5"/>
    <w:rsid w:val="00C65214"/>
    <w:rsid w:val="00C65856"/>
    <w:rsid w:val="00C65F48"/>
    <w:rsid w:val="00C66A95"/>
    <w:rsid w:val="00C67365"/>
    <w:rsid w:val="00C67442"/>
    <w:rsid w:val="00C707D9"/>
    <w:rsid w:val="00C71C2E"/>
    <w:rsid w:val="00C7219D"/>
    <w:rsid w:val="00C7348C"/>
    <w:rsid w:val="00C73AC0"/>
    <w:rsid w:val="00C73B6D"/>
    <w:rsid w:val="00C748F7"/>
    <w:rsid w:val="00C752E1"/>
    <w:rsid w:val="00C75FAE"/>
    <w:rsid w:val="00C7603E"/>
    <w:rsid w:val="00C7605D"/>
    <w:rsid w:val="00C775B8"/>
    <w:rsid w:val="00C80357"/>
    <w:rsid w:val="00C80E41"/>
    <w:rsid w:val="00C82992"/>
    <w:rsid w:val="00C84478"/>
    <w:rsid w:val="00C84DB8"/>
    <w:rsid w:val="00C858B2"/>
    <w:rsid w:val="00C85D66"/>
    <w:rsid w:val="00C9080A"/>
    <w:rsid w:val="00C922AA"/>
    <w:rsid w:val="00C9329F"/>
    <w:rsid w:val="00C935BD"/>
    <w:rsid w:val="00C939C3"/>
    <w:rsid w:val="00C93ADA"/>
    <w:rsid w:val="00C9451F"/>
    <w:rsid w:val="00C9555E"/>
    <w:rsid w:val="00C957BD"/>
    <w:rsid w:val="00C96508"/>
    <w:rsid w:val="00CA0878"/>
    <w:rsid w:val="00CA0A9C"/>
    <w:rsid w:val="00CA5294"/>
    <w:rsid w:val="00CA5539"/>
    <w:rsid w:val="00CA565E"/>
    <w:rsid w:val="00CA5B89"/>
    <w:rsid w:val="00CA75A9"/>
    <w:rsid w:val="00CA783D"/>
    <w:rsid w:val="00CB0E4C"/>
    <w:rsid w:val="00CB185D"/>
    <w:rsid w:val="00CB259B"/>
    <w:rsid w:val="00CB37A0"/>
    <w:rsid w:val="00CB579A"/>
    <w:rsid w:val="00CB5C41"/>
    <w:rsid w:val="00CB6AEC"/>
    <w:rsid w:val="00CB768C"/>
    <w:rsid w:val="00CB79CF"/>
    <w:rsid w:val="00CB7B7C"/>
    <w:rsid w:val="00CB7D25"/>
    <w:rsid w:val="00CC0EA2"/>
    <w:rsid w:val="00CC1D77"/>
    <w:rsid w:val="00CC2992"/>
    <w:rsid w:val="00CC4979"/>
    <w:rsid w:val="00CC5CE4"/>
    <w:rsid w:val="00CD10A5"/>
    <w:rsid w:val="00CD19F2"/>
    <w:rsid w:val="00CD1ABE"/>
    <w:rsid w:val="00CD6A6B"/>
    <w:rsid w:val="00CD6F74"/>
    <w:rsid w:val="00CD79F7"/>
    <w:rsid w:val="00CE1926"/>
    <w:rsid w:val="00CE1A6D"/>
    <w:rsid w:val="00CE2395"/>
    <w:rsid w:val="00CE4303"/>
    <w:rsid w:val="00CE4A14"/>
    <w:rsid w:val="00CE5B75"/>
    <w:rsid w:val="00CE7D71"/>
    <w:rsid w:val="00CF14F8"/>
    <w:rsid w:val="00CF1C61"/>
    <w:rsid w:val="00CF2168"/>
    <w:rsid w:val="00CF36B6"/>
    <w:rsid w:val="00CF3A42"/>
    <w:rsid w:val="00CF412F"/>
    <w:rsid w:val="00CF4429"/>
    <w:rsid w:val="00CF4522"/>
    <w:rsid w:val="00CF4578"/>
    <w:rsid w:val="00CF4979"/>
    <w:rsid w:val="00CF498A"/>
    <w:rsid w:val="00CF58B6"/>
    <w:rsid w:val="00D00043"/>
    <w:rsid w:val="00D0047D"/>
    <w:rsid w:val="00D00C9B"/>
    <w:rsid w:val="00D02C44"/>
    <w:rsid w:val="00D05155"/>
    <w:rsid w:val="00D056FC"/>
    <w:rsid w:val="00D07E59"/>
    <w:rsid w:val="00D11A8D"/>
    <w:rsid w:val="00D1240B"/>
    <w:rsid w:val="00D126EE"/>
    <w:rsid w:val="00D1319F"/>
    <w:rsid w:val="00D135CB"/>
    <w:rsid w:val="00D14F16"/>
    <w:rsid w:val="00D15734"/>
    <w:rsid w:val="00D15A55"/>
    <w:rsid w:val="00D17107"/>
    <w:rsid w:val="00D17CB4"/>
    <w:rsid w:val="00D214E3"/>
    <w:rsid w:val="00D222E7"/>
    <w:rsid w:val="00D22895"/>
    <w:rsid w:val="00D22A24"/>
    <w:rsid w:val="00D22F15"/>
    <w:rsid w:val="00D23AB5"/>
    <w:rsid w:val="00D24A56"/>
    <w:rsid w:val="00D24E1F"/>
    <w:rsid w:val="00D254BA"/>
    <w:rsid w:val="00D25D35"/>
    <w:rsid w:val="00D303D4"/>
    <w:rsid w:val="00D30F3B"/>
    <w:rsid w:val="00D32718"/>
    <w:rsid w:val="00D330CB"/>
    <w:rsid w:val="00D36306"/>
    <w:rsid w:val="00D41A69"/>
    <w:rsid w:val="00D43775"/>
    <w:rsid w:val="00D44485"/>
    <w:rsid w:val="00D44F0A"/>
    <w:rsid w:val="00D45D01"/>
    <w:rsid w:val="00D46466"/>
    <w:rsid w:val="00D51C8D"/>
    <w:rsid w:val="00D54CB2"/>
    <w:rsid w:val="00D54E87"/>
    <w:rsid w:val="00D56692"/>
    <w:rsid w:val="00D60363"/>
    <w:rsid w:val="00D6079E"/>
    <w:rsid w:val="00D63DDC"/>
    <w:rsid w:val="00D650B9"/>
    <w:rsid w:val="00D65758"/>
    <w:rsid w:val="00D66919"/>
    <w:rsid w:val="00D70128"/>
    <w:rsid w:val="00D701F0"/>
    <w:rsid w:val="00D71BC3"/>
    <w:rsid w:val="00D72B87"/>
    <w:rsid w:val="00D72D2B"/>
    <w:rsid w:val="00D73E60"/>
    <w:rsid w:val="00D74CC0"/>
    <w:rsid w:val="00D74F74"/>
    <w:rsid w:val="00D77622"/>
    <w:rsid w:val="00D77B30"/>
    <w:rsid w:val="00D804C8"/>
    <w:rsid w:val="00D809BF"/>
    <w:rsid w:val="00D8109E"/>
    <w:rsid w:val="00D811A4"/>
    <w:rsid w:val="00D82B83"/>
    <w:rsid w:val="00D82F7C"/>
    <w:rsid w:val="00D8541F"/>
    <w:rsid w:val="00D85446"/>
    <w:rsid w:val="00D85A1B"/>
    <w:rsid w:val="00D85D7E"/>
    <w:rsid w:val="00D8769B"/>
    <w:rsid w:val="00D877DD"/>
    <w:rsid w:val="00D879CB"/>
    <w:rsid w:val="00D87AD9"/>
    <w:rsid w:val="00D903B1"/>
    <w:rsid w:val="00D9182C"/>
    <w:rsid w:val="00D93341"/>
    <w:rsid w:val="00D934B2"/>
    <w:rsid w:val="00D94648"/>
    <w:rsid w:val="00D94D4C"/>
    <w:rsid w:val="00D9637B"/>
    <w:rsid w:val="00D97388"/>
    <w:rsid w:val="00D97BB4"/>
    <w:rsid w:val="00DA0154"/>
    <w:rsid w:val="00DA01FB"/>
    <w:rsid w:val="00DA0515"/>
    <w:rsid w:val="00DA1DAA"/>
    <w:rsid w:val="00DA1E45"/>
    <w:rsid w:val="00DA2146"/>
    <w:rsid w:val="00DA2895"/>
    <w:rsid w:val="00DA3F10"/>
    <w:rsid w:val="00DA5092"/>
    <w:rsid w:val="00DA580E"/>
    <w:rsid w:val="00DA5A0E"/>
    <w:rsid w:val="00DA7EEC"/>
    <w:rsid w:val="00DB00F2"/>
    <w:rsid w:val="00DB0483"/>
    <w:rsid w:val="00DB422C"/>
    <w:rsid w:val="00DB6E81"/>
    <w:rsid w:val="00DC00E4"/>
    <w:rsid w:val="00DC2AA5"/>
    <w:rsid w:val="00DC3054"/>
    <w:rsid w:val="00DC4F0F"/>
    <w:rsid w:val="00DC54D6"/>
    <w:rsid w:val="00DC58AA"/>
    <w:rsid w:val="00DC5EAB"/>
    <w:rsid w:val="00DC78CD"/>
    <w:rsid w:val="00DD1E96"/>
    <w:rsid w:val="00DD2980"/>
    <w:rsid w:val="00DD39C6"/>
    <w:rsid w:val="00DD5F09"/>
    <w:rsid w:val="00DD680B"/>
    <w:rsid w:val="00DD68F5"/>
    <w:rsid w:val="00DD7194"/>
    <w:rsid w:val="00DD7F9D"/>
    <w:rsid w:val="00DE1C63"/>
    <w:rsid w:val="00DE245E"/>
    <w:rsid w:val="00DE40A1"/>
    <w:rsid w:val="00DE52F3"/>
    <w:rsid w:val="00DE58E5"/>
    <w:rsid w:val="00DE63F3"/>
    <w:rsid w:val="00DF05F5"/>
    <w:rsid w:val="00DF0747"/>
    <w:rsid w:val="00DF096A"/>
    <w:rsid w:val="00DF132D"/>
    <w:rsid w:val="00DF2862"/>
    <w:rsid w:val="00DF3C24"/>
    <w:rsid w:val="00DF7482"/>
    <w:rsid w:val="00E00AF9"/>
    <w:rsid w:val="00E00DAC"/>
    <w:rsid w:val="00E01580"/>
    <w:rsid w:val="00E0567A"/>
    <w:rsid w:val="00E06450"/>
    <w:rsid w:val="00E07DA2"/>
    <w:rsid w:val="00E101BC"/>
    <w:rsid w:val="00E103E1"/>
    <w:rsid w:val="00E11157"/>
    <w:rsid w:val="00E1123B"/>
    <w:rsid w:val="00E135A9"/>
    <w:rsid w:val="00E13925"/>
    <w:rsid w:val="00E14891"/>
    <w:rsid w:val="00E16866"/>
    <w:rsid w:val="00E20A6A"/>
    <w:rsid w:val="00E213A1"/>
    <w:rsid w:val="00E22C4D"/>
    <w:rsid w:val="00E2372A"/>
    <w:rsid w:val="00E24540"/>
    <w:rsid w:val="00E24C74"/>
    <w:rsid w:val="00E25375"/>
    <w:rsid w:val="00E27AFF"/>
    <w:rsid w:val="00E32482"/>
    <w:rsid w:val="00E326C8"/>
    <w:rsid w:val="00E33275"/>
    <w:rsid w:val="00E33722"/>
    <w:rsid w:val="00E34FAA"/>
    <w:rsid w:val="00E37916"/>
    <w:rsid w:val="00E4028A"/>
    <w:rsid w:val="00E406B9"/>
    <w:rsid w:val="00E40E44"/>
    <w:rsid w:val="00E40E73"/>
    <w:rsid w:val="00E41CFF"/>
    <w:rsid w:val="00E42624"/>
    <w:rsid w:val="00E43908"/>
    <w:rsid w:val="00E461AC"/>
    <w:rsid w:val="00E50AB6"/>
    <w:rsid w:val="00E50F25"/>
    <w:rsid w:val="00E5145D"/>
    <w:rsid w:val="00E52B96"/>
    <w:rsid w:val="00E5427A"/>
    <w:rsid w:val="00E5433F"/>
    <w:rsid w:val="00E57FC9"/>
    <w:rsid w:val="00E61104"/>
    <w:rsid w:val="00E62997"/>
    <w:rsid w:val="00E62B2A"/>
    <w:rsid w:val="00E65333"/>
    <w:rsid w:val="00E65B68"/>
    <w:rsid w:val="00E6696D"/>
    <w:rsid w:val="00E66D8C"/>
    <w:rsid w:val="00E71951"/>
    <w:rsid w:val="00E72B36"/>
    <w:rsid w:val="00E72D19"/>
    <w:rsid w:val="00E72F1F"/>
    <w:rsid w:val="00E75F2C"/>
    <w:rsid w:val="00E80869"/>
    <w:rsid w:val="00E82BFF"/>
    <w:rsid w:val="00E830D0"/>
    <w:rsid w:val="00E840F5"/>
    <w:rsid w:val="00E84E1B"/>
    <w:rsid w:val="00E85A5B"/>
    <w:rsid w:val="00E85D10"/>
    <w:rsid w:val="00E87253"/>
    <w:rsid w:val="00E90007"/>
    <w:rsid w:val="00E9039F"/>
    <w:rsid w:val="00E91A08"/>
    <w:rsid w:val="00E91E2E"/>
    <w:rsid w:val="00E92B3F"/>
    <w:rsid w:val="00E954E3"/>
    <w:rsid w:val="00E95648"/>
    <w:rsid w:val="00E95E09"/>
    <w:rsid w:val="00EA00FC"/>
    <w:rsid w:val="00EA0190"/>
    <w:rsid w:val="00EA0A75"/>
    <w:rsid w:val="00EA15AE"/>
    <w:rsid w:val="00EA35ED"/>
    <w:rsid w:val="00EA37FC"/>
    <w:rsid w:val="00EA5A72"/>
    <w:rsid w:val="00EA5AA8"/>
    <w:rsid w:val="00EA653A"/>
    <w:rsid w:val="00EA6BAA"/>
    <w:rsid w:val="00EA7767"/>
    <w:rsid w:val="00EB06D1"/>
    <w:rsid w:val="00EB1755"/>
    <w:rsid w:val="00EB179F"/>
    <w:rsid w:val="00EB2586"/>
    <w:rsid w:val="00EB361D"/>
    <w:rsid w:val="00EB380D"/>
    <w:rsid w:val="00EB3F92"/>
    <w:rsid w:val="00EB4CD2"/>
    <w:rsid w:val="00EB53FA"/>
    <w:rsid w:val="00EB575F"/>
    <w:rsid w:val="00EB661B"/>
    <w:rsid w:val="00EB6B00"/>
    <w:rsid w:val="00EB7133"/>
    <w:rsid w:val="00EC1B73"/>
    <w:rsid w:val="00EC2626"/>
    <w:rsid w:val="00EC42F6"/>
    <w:rsid w:val="00EC4F95"/>
    <w:rsid w:val="00EC53F4"/>
    <w:rsid w:val="00EC55AF"/>
    <w:rsid w:val="00EC6AAD"/>
    <w:rsid w:val="00EC6B2D"/>
    <w:rsid w:val="00EC6B46"/>
    <w:rsid w:val="00EC6F31"/>
    <w:rsid w:val="00EC7380"/>
    <w:rsid w:val="00ED0B78"/>
    <w:rsid w:val="00ED310B"/>
    <w:rsid w:val="00ED3B7D"/>
    <w:rsid w:val="00ED4891"/>
    <w:rsid w:val="00ED5DA0"/>
    <w:rsid w:val="00ED7366"/>
    <w:rsid w:val="00ED7B61"/>
    <w:rsid w:val="00ED7D06"/>
    <w:rsid w:val="00EE082C"/>
    <w:rsid w:val="00EE136E"/>
    <w:rsid w:val="00EE1A2C"/>
    <w:rsid w:val="00EE3C8C"/>
    <w:rsid w:val="00EE4201"/>
    <w:rsid w:val="00EE4292"/>
    <w:rsid w:val="00EE5321"/>
    <w:rsid w:val="00EE6CC4"/>
    <w:rsid w:val="00EE71B5"/>
    <w:rsid w:val="00EE7EC7"/>
    <w:rsid w:val="00EF1424"/>
    <w:rsid w:val="00EF42AC"/>
    <w:rsid w:val="00EF5907"/>
    <w:rsid w:val="00EF5DB1"/>
    <w:rsid w:val="00F0127B"/>
    <w:rsid w:val="00F01448"/>
    <w:rsid w:val="00F02BCD"/>
    <w:rsid w:val="00F03206"/>
    <w:rsid w:val="00F035A4"/>
    <w:rsid w:val="00F03E01"/>
    <w:rsid w:val="00F054C7"/>
    <w:rsid w:val="00F0599C"/>
    <w:rsid w:val="00F05AA1"/>
    <w:rsid w:val="00F06083"/>
    <w:rsid w:val="00F10625"/>
    <w:rsid w:val="00F111E0"/>
    <w:rsid w:val="00F11EC1"/>
    <w:rsid w:val="00F12E10"/>
    <w:rsid w:val="00F1490A"/>
    <w:rsid w:val="00F14959"/>
    <w:rsid w:val="00F151B1"/>
    <w:rsid w:val="00F20608"/>
    <w:rsid w:val="00F21674"/>
    <w:rsid w:val="00F216B2"/>
    <w:rsid w:val="00F217D2"/>
    <w:rsid w:val="00F21C24"/>
    <w:rsid w:val="00F24E34"/>
    <w:rsid w:val="00F25990"/>
    <w:rsid w:val="00F26358"/>
    <w:rsid w:val="00F3193B"/>
    <w:rsid w:val="00F31A9B"/>
    <w:rsid w:val="00F329BE"/>
    <w:rsid w:val="00F349E2"/>
    <w:rsid w:val="00F37450"/>
    <w:rsid w:val="00F37F9A"/>
    <w:rsid w:val="00F41900"/>
    <w:rsid w:val="00F41ABC"/>
    <w:rsid w:val="00F43D57"/>
    <w:rsid w:val="00F44064"/>
    <w:rsid w:val="00F441AC"/>
    <w:rsid w:val="00F455F4"/>
    <w:rsid w:val="00F46F9D"/>
    <w:rsid w:val="00F50379"/>
    <w:rsid w:val="00F509FF"/>
    <w:rsid w:val="00F518A4"/>
    <w:rsid w:val="00F5347F"/>
    <w:rsid w:val="00F53BAF"/>
    <w:rsid w:val="00F54355"/>
    <w:rsid w:val="00F54DA2"/>
    <w:rsid w:val="00F55765"/>
    <w:rsid w:val="00F56774"/>
    <w:rsid w:val="00F60AB1"/>
    <w:rsid w:val="00F627B8"/>
    <w:rsid w:val="00F6338B"/>
    <w:rsid w:val="00F634F4"/>
    <w:rsid w:val="00F635B1"/>
    <w:rsid w:val="00F65739"/>
    <w:rsid w:val="00F65D43"/>
    <w:rsid w:val="00F705F1"/>
    <w:rsid w:val="00F719A1"/>
    <w:rsid w:val="00F74013"/>
    <w:rsid w:val="00F741AD"/>
    <w:rsid w:val="00F74ABE"/>
    <w:rsid w:val="00F755A5"/>
    <w:rsid w:val="00F76BBA"/>
    <w:rsid w:val="00F804BC"/>
    <w:rsid w:val="00F81B53"/>
    <w:rsid w:val="00F81CD5"/>
    <w:rsid w:val="00F82239"/>
    <w:rsid w:val="00F832DD"/>
    <w:rsid w:val="00F83717"/>
    <w:rsid w:val="00F8536B"/>
    <w:rsid w:val="00F8541F"/>
    <w:rsid w:val="00F85DD8"/>
    <w:rsid w:val="00F90043"/>
    <w:rsid w:val="00F93361"/>
    <w:rsid w:val="00F948BF"/>
    <w:rsid w:val="00F94D8F"/>
    <w:rsid w:val="00F9548B"/>
    <w:rsid w:val="00F95E5D"/>
    <w:rsid w:val="00FA12A6"/>
    <w:rsid w:val="00FA2448"/>
    <w:rsid w:val="00FA27FF"/>
    <w:rsid w:val="00FA2D26"/>
    <w:rsid w:val="00FA3337"/>
    <w:rsid w:val="00FA5E6B"/>
    <w:rsid w:val="00FA684B"/>
    <w:rsid w:val="00FA6970"/>
    <w:rsid w:val="00FA72FC"/>
    <w:rsid w:val="00FB0C0D"/>
    <w:rsid w:val="00FB31B5"/>
    <w:rsid w:val="00FC00EC"/>
    <w:rsid w:val="00FC1DA2"/>
    <w:rsid w:val="00FC1EF0"/>
    <w:rsid w:val="00FC2978"/>
    <w:rsid w:val="00FC39B4"/>
    <w:rsid w:val="00FC3DA4"/>
    <w:rsid w:val="00FC42C4"/>
    <w:rsid w:val="00FC4427"/>
    <w:rsid w:val="00FC4DE9"/>
    <w:rsid w:val="00FC5456"/>
    <w:rsid w:val="00FD0703"/>
    <w:rsid w:val="00FD11C4"/>
    <w:rsid w:val="00FD2FC1"/>
    <w:rsid w:val="00FD4C40"/>
    <w:rsid w:val="00FD4F31"/>
    <w:rsid w:val="00FD6EA2"/>
    <w:rsid w:val="00FD739C"/>
    <w:rsid w:val="00FE01C6"/>
    <w:rsid w:val="00FE1257"/>
    <w:rsid w:val="00FE2410"/>
    <w:rsid w:val="00FE2B44"/>
    <w:rsid w:val="00FE5208"/>
    <w:rsid w:val="00FE6F40"/>
    <w:rsid w:val="00FE7BC5"/>
    <w:rsid w:val="00FF2D77"/>
    <w:rsid w:val="00FF462B"/>
    <w:rsid w:val="00FF550F"/>
    <w:rsid w:val="00FF61FB"/>
    <w:rsid w:val="00FF68E7"/>
    <w:rsid w:val="00FF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08D8"/>
  <w15:chartTrackingRefBased/>
  <w15:docId w15:val="{F240A8A1-BA9F-4B03-8336-B7DA8620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80B"/>
  </w:style>
  <w:style w:type="paragraph" w:styleId="Heading1">
    <w:name w:val="heading 1"/>
    <w:basedOn w:val="Normal"/>
    <w:next w:val="Normal"/>
    <w:link w:val="Heading1Char"/>
    <w:uiPriority w:val="9"/>
    <w:qFormat/>
    <w:rsid w:val="00020C21"/>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C21"/>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C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C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0C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0C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0C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0C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0C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C21"/>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C21"/>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C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C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0C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0C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0C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0C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0C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0C21"/>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20C21"/>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020C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C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0C21"/>
    <w:pPr>
      <w:spacing w:before="160"/>
      <w:jc w:val="center"/>
    </w:pPr>
    <w:rPr>
      <w:i/>
      <w:iCs/>
      <w:color w:val="404040" w:themeColor="text1" w:themeTint="BF"/>
    </w:rPr>
  </w:style>
  <w:style w:type="character" w:customStyle="1" w:styleId="QuoteChar">
    <w:name w:val="Quote Char"/>
    <w:basedOn w:val="DefaultParagraphFont"/>
    <w:link w:val="Quote"/>
    <w:uiPriority w:val="29"/>
    <w:rsid w:val="00020C21"/>
    <w:rPr>
      <w:i/>
      <w:iCs/>
      <w:color w:val="404040" w:themeColor="text1" w:themeTint="BF"/>
    </w:rPr>
  </w:style>
  <w:style w:type="paragraph" w:styleId="ListParagraph">
    <w:name w:val="List Paragraph"/>
    <w:basedOn w:val="Normal"/>
    <w:uiPriority w:val="34"/>
    <w:qFormat/>
    <w:rsid w:val="00020C21"/>
    <w:pPr>
      <w:ind w:left="720"/>
      <w:contextualSpacing/>
    </w:pPr>
  </w:style>
  <w:style w:type="character" w:styleId="IntenseEmphasis">
    <w:name w:val="Intense Emphasis"/>
    <w:basedOn w:val="DefaultParagraphFont"/>
    <w:uiPriority w:val="21"/>
    <w:qFormat/>
    <w:rsid w:val="00020C21"/>
    <w:rPr>
      <w:i/>
      <w:iCs/>
      <w:color w:val="0F4761" w:themeColor="accent1" w:themeShade="BF"/>
    </w:rPr>
  </w:style>
  <w:style w:type="paragraph" w:styleId="IntenseQuote">
    <w:name w:val="Intense Quote"/>
    <w:basedOn w:val="Normal"/>
    <w:next w:val="Normal"/>
    <w:link w:val="IntenseQuoteChar"/>
    <w:uiPriority w:val="30"/>
    <w:qFormat/>
    <w:rsid w:val="00020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C21"/>
    <w:rPr>
      <w:i/>
      <w:iCs/>
      <w:color w:val="0F4761" w:themeColor="accent1" w:themeShade="BF"/>
    </w:rPr>
  </w:style>
  <w:style w:type="character" w:styleId="IntenseReference">
    <w:name w:val="Intense Reference"/>
    <w:basedOn w:val="DefaultParagraphFont"/>
    <w:uiPriority w:val="32"/>
    <w:qFormat/>
    <w:rsid w:val="00020C21"/>
    <w:rPr>
      <w:b/>
      <w:bCs/>
      <w:smallCaps/>
      <w:color w:val="0F4761" w:themeColor="accent1" w:themeShade="BF"/>
      <w:spacing w:val="5"/>
    </w:rPr>
  </w:style>
  <w:style w:type="character" w:styleId="Hyperlink">
    <w:name w:val="Hyperlink"/>
    <w:basedOn w:val="DefaultParagraphFont"/>
    <w:uiPriority w:val="99"/>
    <w:unhideWhenUsed/>
    <w:rsid w:val="006D46CF"/>
    <w:rPr>
      <w:color w:val="467886" w:themeColor="hyperlink"/>
      <w:u w:val="single"/>
    </w:rPr>
  </w:style>
  <w:style w:type="paragraph" w:styleId="Header">
    <w:name w:val="header"/>
    <w:basedOn w:val="Normal"/>
    <w:link w:val="HeaderChar"/>
    <w:uiPriority w:val="99"/>
    <w:unhideWhenUsed/>
    <w:rsid w:val="0045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DC"/>
  </w:style>
  <w:style w:type="paragraph" w:styleId="Footer">
    <w:name w:val="footer"/>
    <w:basedOn w:val="Normal"/>
    <w:link w:val="FooterChar"/>
    <w:uiPriority w:val="99"/>
    <w:unhideWhenUsed/>
    <w:rsid w:val="0045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DC"/>
  </w:style>
  <w:style w:type="paragraph" w:styleId="FootnoteText">
    <w:name w:val="footnote text"/>
    <w:basedOn w:val="Normal"/>
    <w:link w:val="FootnoteTextChar"/>
    <w:uiPriority w:val="99"/>
    <w:semiHidden/>
    <w:unhideWhenUsed/>
    <w:rsid w:val="008F4C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CE2"/>
    <w:rPr>
      <w:sz w:val="20"/>
      <w:szCs w:val="20"/>
    </w:rPr>
  </w:style>
  <w:style w:type="character" w:styleId="FootnoteReference">
    <w:name w:val="footnote reference"/>
    <w:basedOn w:val="DefaultParagraphFont"/>
    <w:uiPriority w:val="99"/>
    <w:semiHidden/>
    <w:unhideWhenUsed/>
    <w:rsid w:val="008F4CE2"/>
    <w:rPr>
      <w:vertAlign w:val="superscript"/>
    </w:rPr>
  </w:style>
  <w:style w:type="character" w:styleId="UnresolvedMention">
    <w:name w:val="Unresolved Mention"/>
    <w:basedOn w:val="DefaultParagraphFont"/>
    <w:uiPriority w:val="99"/>
    <w:semiHidden/>
    <w:unhideWhenUsed/>
    <w:rsid w:val="0040429B"/>
    <w:rPr>
      <w:color w:val="605E5C"/>
      <w:shd w:val="clear" w:color="auto" w:fill="E1DFDD"/>
    </w:rPr>
  </w:style>
  <w:style w:type="character" w:styleId="FollowedHyperlink">
    <w:name w:val="FollowedHyperlink"/>
    <w:basedOn w:val="DefaultParagraphFont"/>
    <w:uiPriority w:val="99"/>
    <w:semiHidden/>
    <w:unhideWhenUsed/>
    <w:rsid w:val="00772351"/>
    <w:rPr>
      <w:color w:val="96607D" w:themeColor="followedHyperlink"/>
      <w:u w:val="single"/>
    </w:rPr>
  </w:style>
  <w:style w:type="paragraph" w:styleId="Revision">
    <w:name w:val="Revision"/>
    <w:hidden/>
    <w:uiPriority w:val="99"/>
    <w:semiHidden/>
    <w:rsid w:val="00B73B11"/>
    <w:pPr>
      <w:spacing w:after="0" w:line="240" w:lineRule="auto"/>
    </w:pPr>
  </w:style>
  <w:style w:type="character" w:styleId="CommentReference">
    <w:name w:val="annotation reference"/>
    <w:basedOn w:val="DefaultParagraphFont"/>
    <w:uiPriority w:val="99"/>
    <w:semiHidden/>
    <w:unhideWhenUsed/>
    <w:rsid w:val="00E72D19"/>
    <w:rPr>
      <w:sz w:val="16"/>
      <w:szCs w:val="16"/>
    </w:rPr>
  </w:style>
  <w:style w:type="paragraph" w:styleId="CommentText">
    <w:name w:val="annotation text"/>
    <w:basedOn w:val="Normal"/>
    <w:link w:val="CommentTextChar"/>
    <w:uiPriority w:val="99"/>
    <w:unhideWhenUsed/>
    <w:rsid w:val="00E72D19"/>
    <w:pPr>
      <w:spacing w:line="240" w:lineRule="auto"/>
    </w:pPr>
    <w:rPr>
      <w:sz w:val="20"/>
      <w:szCs w:val="20"/>
    </w:rPr>
  </w:style>
  <w:style w:type="character" w:customStyle="1" w:styleId="CommentTextChar">
    <w:name w:val="Comment Text Char"/>
    <w:basedOn w:val="DefaultParagraphFont"/>
    <w:link w:val="CommentText"/>
    <w:uiPriority w:val="99"/>
    <w:rsid w:val="00E72D19"/>
    <w:rPr>
      <w:sz w:val="20"/>
      <w:szCs w:val="20"/>
    </w:rPr>
  </w:style>
  <w:style w:type="paragraph" w:styleId="CommentSubject">
    <w:name w:val="annotation subject"/>
    <w:basedOn w:val="CommentText"/>
    <w:next w:val="CommentText"/>
    <w:link w:val="CommentSubjectChar"/>
    <w:uiPriority w:val="99"/>
    <w:semiHidden/>
    <w:unhideWhenUsed/>
    <w:rsid w:val="00E72D19"/>
    <w:rPr>
      <w:b/>
      <w:bCs/>
    </w:rPr>
  </w:style>
  <w:style w:type="character" w:customStyle="1" w:styleId="CommentSubjectChar">
    <w:name w:val="Comment Subject Char"/>
    <w:basedOn w:val="CommentTextChar"/>
    <w:link w:val="CommentSubject"/>
    <w:uiPriority w:val="99"/>
    <w:semiHidden/>
    <w:rsid w:val="00E72D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46195">
      <w:bodyDiv w:val="1"/>
      <w:marLeft w:val="0"/>
      <w:marRight w:val="0"/>
      <w:marTop w:val="0"/>
      <w:marBottom w:val="0"/>
      <w:divBdr>
        <w:top w:val="none" w:sz="0" w:space="0" w:color="auto"/>
        <w:left w:val="none" w:sz="0" w:space="0" w:color="auto"/>
        <w:bottom w:val="none" w:sz="0" w:space="0" w:color="auto"/>
        <w:right w:val="none" w:sz="0" w:space="0" w:color="auto"/>
      </w:divBdr>
    </w:div>
    <w:div w:id="364909968">
      <w:bodyDiv w:val="1"/>
      <w:marLeft w:val="0"/>
      <w:marRight w:val="0"/>
      <w:marTop w:val="0"/>
      <w:marBottom w:val="0"/>
      <w:divBdr>
        <w:top w:val="none" w:sz="0" w:space="0" w:color="auto"/>
        <w:left w:val="none" w:sz="0" w:space="0" w:color="auto"/>
        <w:bottom w:val="none" w:sz="0" w:space="0" w:color="auto"/>
        <w:right w:val="none" w:sz="0" w:space="0" w:color="auto"/>
      </w:divBdr>
    </w:div>
    <w:div w:id="546648650">
      <w:bodyDiv w:val="1"/>
      <w:marLeft w:val="0"/>
      <w:marRight w:val="0"/>
      <w:marTop w:val="0"/>
      <w:marBottom w:val="0"/>
      <w:divBdr>
        <w:top w:val="none" w:sz="0" w:space="0" w:color="auto"/>
        <w:left w:val="none" w:sz="0" w:space="0" w:color="auto"/>
        <w:bottom w:val="none" w:sz="0" w:space="0" w:color="auto"/>
        <w:right w:val="none" w:sz="0" w:space="0" w:color="auto"/>
      </w:divBdr>
    </w:div>
    <w:div w:id="1020623194">
      <w:bodyDiv w:val="1"/>
      <w:marLeft w:val="0"/>
      <w:marRight w:val="0"/>
      <w:marTop w:val="0"/>
      <w:marBottom w:val="0"/>
      <w:divBdr>
        <w:top w:val="none" w:sz="0" w:space="0" w:color="auto"/>
        <w:left w:val="none" w:sz="0" w:space="0" w:color="auto"/>
        <w:bottom w:val="none" w:sz="0" w:space="0" w:color="auto"/>
        <w:right w:val="none" w:sz="0" w:space="0" w:color="auto"/>
      </w:divBdr>
    </w:div>
    <w:div w:id="1666937238">
      <w:bodyDiv w:val="1"/>
      <w:marLeft w:val="0"/>
      <w:marRight w:val="0"/>
      <w:marTop w:val="0"/>
      <w:marBottom w:val="0"/>
      <w:divBdr>
        <w:top w:val="none" w:sz="0" w:space="0" w:color="auto"/>
        <w:left w:val="none" w:sz="0" w:space="0" w:color="auto"/>
        <w:bottom w:val="none" w:sz="0" w:space="0" w:color="auto"/>
        <w:right w:val="none" w:sz="0" w:space="0" w:color="auto"/>
      </w:divBdr>
    </w:div>
    <w:div w:id="211747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921FD-C0C9-45F0-A3D2-06E619F7D66C}">
  <ds:schemaRefs>
    <ds:schemaRef ds:uri="http://schemas.openxmlformats.org/officeDocument/2006/bibliography"/>
  </ds:schemaRefs>
</ds:datastoreItem>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Template>
  <TotalTime>40</TotalTime>
  <Pages>13</Pages>
  <Words>5036</Words>
  <Characters>28003</Characters>
  <Application>Microsoft Office Word</Application>
  <DocSecurity>0</DocSecurity>
  <Lines>459</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J. Circo</dc:creator>
  <cp:keywords/>
  <dc:description/>
  <cp:lastModifiedBy>Carl Circo</cp:lastModifiedBy>
  <cp:revision>51</cp:revision>
  <dcterms:created xsi:type="dcterms:W3CDTF">2026-04-04T13:36:00Z</dcterms:created>
  <dcterms:modified xsi:type="dcterms:W3CDTF">2026-04-09T11:29:00Z</dcterms:modified>
</cp:coreProperties>
</file>