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8AF85" w14:textId="77777777" w:rsidR="007C726E" w:rsidRDefault="007C726E" w:rsidP="007C726E">
      <w:pPr>
        <w:rPr>
          <w:b/>
          <w:bCs/>
        </w:rPr>
      </w:pPr>
      <w:r w:rsidRPr="438B8011">
        <w:rPr>
          <w:b/>
          <w:bCs/>
        </w:rPr>
        <w:t>Construction and Design Law: Managing the Network of Interdependent Relationships</w:t>
      </w:r>
    </w:p>
    <w:p w14:paraId="4C1245F3" w14:textId="77777777" w:rsidR="007C726E" w:rsidRDefault="007C726E" w:rsidP="007C726E">
      <w:pPr>
        <w:jc w:val="center"/>
      </w:pPr>
    </w:p>
    <w:p w14:paraId="741263CD" w14:textId="77777777" w:rsidR="007C726E" w:rsidRDefault="007C726E" w:rsidP="007C726E">
      <w:pPr>
        <w:jc w:val="center"/>
      </w:pPr>
      <w:r>
        <w:t>Carl J. Circo</w:t>
      </w:r>
    </w:p>
    <w:p w14:paraId="008B983A" w14:textId="77777777" w:rsidR="007C726E" w:rsidRDefault="007C726E" w:rsidP="007C726E">
      <w:pPr>
        <w:jc w:val="center"/>
      </w:pPr>
    </w:p>
    <w:p w14:paraId="065B9A27" w14:textId="72144DE3" w:rsidR="007C726E" w:rsidRDefault="007C726E" w:rsidP="007C726E">
      <w:pPr>
        <w:keepNext/>
        <w:rPr>
          <w:b/>
          <w:bCs/>
        </w:rPr>
      </w:pPr>
      <w:r w:rsidRPr="636C9287">
        <w:rPr>
          <w:b/>
          <w:bCs/>
        </w:rPr>
        <w:t xml:space="preserve">Lesson </w:t>
      </w:r>
      <w:r w:rsidR="003262AC">
        <w:rPr>
          <w:b/>
          <w:bCs/>
        </w:rPr>
        <w:t>1</w:t>
      </w:r>
      <w:r w:rsidR="00972E05">
        <w:rPr>
          <w:b/>
          <w:bCs/>
        </w:rPr>
        <w:t>5</w:t>
      </w:r>
      <w:r w:rsidRPr="636C9287">
        <w:rPr>
          <w:b/>
          <w:bCs/>
        </w:rPr>
        <w:t>:</w:t>
      </w:r>
      <w:r w:rsidR="003262AC">
        <w:rPr>
          <w:b/>
          <w:bCs/>
        </w:rPr>
        <w:t xml:space="preserve"> </w:t>
      </w:r>
      <w:r w:rsidR="00972E05" w:rsidRPr="00F2305A">
        <w:rPr>
          <w:b/>
          <w:bCs/>
        </w:rPr>
        <w:t>Material Defaults and Termination</w:t>
      </w:r>
      <w:r w:rsidRPr="636C9287">
        <w:rPr>
          <w:b/>
          <w:bCs/>
        </w:rPr>
        <w:t xml:space="preserve"> </w:t>
      </w:r>
    </w:p>
    <w:p w14:paraId="03357CAD" w14:textId="77777777" w:rsidR="007C726E" w:rsidRPr="00BE1115" w:rsidRDefault="007C726E" w:rsidP="007C726E">
      <w:pPr>
        <w:keepNext/>
        <w:rPr>
          <w:b/>
          <w:bCs/>
        </w:rPr>
      </w:pPr>
    </w:p>
    <w:p w14:paraId="3C83AD0E" w14:textId="4B9B6417" w:rsidR="007D6E43" w:rsidRDefault="005025DA" w:rsidP="00D72EE1">
      <w:pPr>
        <w:spacing w:after="160" w:line="259" w:lineRule="auto"/>
        <w:ind w:firstLine="720"/>
      </w:pPr>
      <w:r>
        <w:t xml:space="preserve">A material default is a breach of contract that authorizes the </w:t>
      </w:r>
      <w:r w:rsidR="00E52C47">
        <w:t xml:space="preserve">party not in default to terminate the contract. </w:t>
      </w:r>
      <w:r w:rsidR="00896DD5">
        <w:t xml:space="preserve">Contract termination refers to </w:t>
      </w:r>
      <w:r w:rsidR="003319DC">
        <w:t>the premature</w:t>
      </w:r>
      <w:r w:rsidR="00896DD5">
        <w:t xml:space="preserve"> end</w:t>
      </w:r>
      <w:r w:rsidR="009678C9">
        <w:t>ing</w:t>
      </w:r>
      <w:r w:rsidR="00896DD5">
        <w:t xml:space="preserve"> of the ongoing contract</w:t>
      </w:r>
      <w:r w:rsidR="00FB5200">
        <w:t>ual</w:t>
      </w:r>
      <w:r w:rsidR="00896DD5">
        <w:t xml:space="preserve"> relationship. Termination in this sense does not render the contract invalid or unenforceable</w:t>
      </w:r>
      <w:r w:rsidR="00FB5200">
        <w:t>; rather, it</w:t>
      </w:r>
      <w:r w:rsidR="00FE2D85">
        <w:t xml:space="preserve"> means that the parties will no longer continue to perform the</w:t>
      </w:r>
      <w:r w:rsidR="002C794A">
        <w:t>ir</w:t>
      </w:r>
      <w:r w:rsidR="00FE2D85">
        <w:t xml:space="preserve"> contractual obligations. </w:t>
      </w:r>
      <w:r w:rsidR="008618D8">
        <w:t>Under general principles of contract law, the parties may, of course, mutually agree to terminat</w:t>
      </w:r>
      <w:r w:rsidR="00492714">
        <w:t>e</w:t>
      </w:r>
      <w:r w:rsidR="008618D8">
        <w:t xml:space="preserve"> the</w:t>
      </w:r>
      <w:r w:rsidR="003D6348">
        <w:t>ir</w:t>
      </w:r>
      <w:r w:rsidR="008618D8">
        <w:t xml:space="preserve"> relationship</w:t>
      </w:r>
      <w:r w:rsidR="00BC7582">
        <w:t>, but</w:t>
      </w:r>
      <w:r w:rsidR="00750538">
        <w:t xml:space="preserve"> </w:t>
      </w:r>
      <w:r w:rsidR="000C400F">
        <w:t xml:space="preserve">construction industry </w:t>
      </w:r>
      <w:r w:rsidR="00750538">
        <w:t>disputes often develop</w:t>
      </w:r>
      <w:r w:rsidR="00BC7582">
        <w:t xml:space="preserve"> </w:t>
      </w:r>
      <w:r w:rsidR="00D86D3F">
        <w:t>when</w:t>
      </w:r>
      <w:r w:rsidR="004D5C36">
        <w:t xml:space="preserve"> one party </w:t>
      </w:r>
      <w:r w:rsidR="0026510F">
        <w:t>claims</w:t>
      </w:r>
      <w:r w:rsidR="004D5C36">
        <w:t xml:space="preserve"> a </w:t>
      </w:r>
      <w:r w:rsidR="00FB5200">
        <w:t xml:space="preserve">legal </w:t>
      </w:r>
      <w:r w:rsidR="004D5C36">
        <w:t>right to terminate</w:t>
      </w:r>
      <w:r w:rsidR="00A008B4">
        <w:t xml:space="preserve"> unilaterally</w:t>
      </w:r>
      <w:r w:rsidR="00492714">
        <w:t>.</w:t>
      </w:r>
    </w:p>
    <w:p w14:paraId="5CDEFD3C" w14:textId="414B614B" w:rsidR="00C821FE" w:rsidRDefault="002541CC" w:rsidP="007D6E43">
      <w:pPr>
        <w:spacing w:after="160" w:line="259" w:lineRule="auto"/>
        <w:ind w:firstLine="720"/>
      </w:pPr>
      <w:r>
        <w:t>As already noted, t</w:t>
      </w:r>
      <w:r w:rsidR="00FE2D85">
        <w:t xml:space="preserve">ermination can </w:t>
      </w:r>
      <w:r w:rsidR="003F3662">
        <w:t xml:space="preserve">occur under common law principles when one party materially breaches and the </w:t>
      </w:r>
      <w:r w:rsidR="00AD3F14">
        <w:t xml:space="preserve">other party elects to </w:t>
      </w:r>
      <w:r w:rsidR="00036A66">
        <w:t xml:space="preserve">end the contractual </w:t>
      </w:r>
      <w:r w:rsidR="00D977E2">
        <w:t>relationship</w:t>
      </w:r>
      <w:r w:rsidR="00AD3F14">
        <w:t>. Alternatively</w:t>
      </w:r>
      <w:r w:rsidR="00DD3BF6">
        <w:t xml:space="preserve">, termination can </w:t>
      </w:r>
      <w:r w:rsidR="001340FF">
        <w:t xml:space="preserve">occur in accordance with express contractual provisions giving a party the right to terminate, either </w:t>
      </w:r>
      <w:r w:rsidR="00B95972">
        <w:t>due to</w:t>
      </w:r>
      <w:r w:rsidR="001340FF">
        <w:t xml:space="preserve"> </w:t>
      </w:r>
      <w:r w:rsidR="00C61FC7">
        <w:t xml:space="preserve">the other party’s default </w:t>
      </w:r>
      <w:r w:rsidR="00D16DA1">
        <w:t xml:space="preserve">(which may or may not qualify as a material default at common law) </w:t>
      </w:r>
      <w:r w:rsidR="00C61FC7">
        <w:t xml:space="preserve">or </w:t>
      </w:r>
      <w:r w:rsidR="00F417E1">
        <w:t>based on other</w:t>
      </w:r>
      <w:r w:rsidR="00C61FC7">
        <w:t xml:space="preserve"> </w:t>
      </w:r>
      <w:r w:rsidR="004A7476">
        <w:t>specified</w:t>
      </w:r>
      <w:r w:rsidR="00C61FC7">
        <w:t xml:space="preserve"> termination conditions</w:t>
      </w:r>
      <w:r w:rsidR="008A054D">
        <w:t>,</w:t>
      </w:r>
      <w:r w:rsidR="004A7476">
        <w:t xml:space="preserve"> such as an extended suspension of the work</w:t>
      </w:r>
      <w:r w:rsidR="008A054D">
        <w:t xml:space="preserve"> or </w:t>
      </w:r>
      <w:r w:rsidR="0074597F">
        <w:t>a</w:t>
      </w:r>
      <w:r w:rsidR="00EC6AE8">
        <w:t xml:space="preserve"> judicial</w:t>
      </w:r>
      <w:r w:rsidR="0074597F">
        <w:t xml:space="preserve"> order or</w:t>
      </w:r>
      <w:r w:rsidR="00EC6AE8">
        <w:t xml:space="preserve"> governmental</w:t>
      </w:r>
      <w:r w:rsidR="0074597F">
        <w:t xml:space="preserve"> act </w:t>
      </w:r>
      <w:r w:rsidR="00EC6AE8">
        <w:t>requiring the work to stop</w:t>
      </w:r>
      <w:r w:rsidR="00AE71E4">
        <w:t xml:space="preserve">. </w:t>
      </w:r>
      <w:r w:rsidR="00A17451">
        <w:t xml:space="preserve">In the construction industry, </w:t>
      </w:r>
      <w:r w:rsidR="00EE232C">
        <w:t>t</w:t>
      </w:r>
      <w:r w:rsidR="00C20312">
        <w:t>erminations</w:t>
      </w:r>
      <w:r w:rsidR="00EC6AE8">
        <w:t xml:space="preserve"> of these kinds</w:t>
      </w:r>
      <w:r w:rsidR="00221038">
        <w:t xml:space="preserve"> </w:t>
      </w:r>
      <w:r w:rsidR="00FC7102">
        <w:t>are “for cause</w:t>
      </w:r>
      <w:r w:rsidR="00E83789">
        <w:t>.</w:t>
      </w:r>
      <w:r w:rsidR="00FC7102">
        <w:t>”</w:t>
      </w:r>
      <w:r w:rsidR="00EC6AE8">
        <w:t xml:space="preserve"> </w:t>
      </w:r>
    </w:p>
    <w:p w14:paraId="45843BB9" w14:textId="2F0AEC7F" w:rsidR="00F9745E" w:rsidRDefault="00EC6AE8" w:rsidP="007D6E43">
      <w:pPr>
        <w:spacing w:after="160" w:line="259" w:lineRule="auto"/>
        <w:ind w:firstLine="720"/>
      </w:pPr>
      <w:r>
        <w:t xml:space="preserve">Construction contracts </w:t>
      </w:r>
      <w:r w:rsidR="006E22EF">
        <w:t xml:space="preserve">often give the owner </w:t>
      </w:r>
      <w:r w:rsidR="00CD0AA8">
        <w:t xml:space="preserve">the </w:t>
      </w:r>
      <w:r w:rsidR="006E22EF">
        <w:t>unilateral privilege to terminat</w:t>
      </w:r>
      <w:r w:rsidR="00E8086A">
        <w:t>e the contract without cause, referred to as a termination for convenience</w:t>
      </w:r>
      <w:r w:rsidR="00EB344C">
        <w:t>. For many owners a broad termination for convenience option</w:t>
      </w:r>
      <w:r w:rsidR="00725FA1">
        <w:t xml:space="preserve"> serves as a hedge against unanticipated developments, such as </w:t>
      </w:r>
      <w:r w:rsidR="00636EC8">
        <w:t>financial misfortunes</w:t>
      </w:r>
      <w:r w:rsidR="00135870">
        <w:t>, a downturn in business prospects</w:t>
      </w:r>
      <w:r w:rsidR="00F22636">
        <w:t>,</w:t>
      </w:r>
      <w:r w:rsidR="00135870">
        <w:t xml:space="preserve"> </w:t>
      </w:r>
      <w:r w:rsidR="00E254F3">
        <w:t xml:space="preserve">or </w:t>
      </w:r>
      <w:r w:rsidR="00135870">
        <w:t>the loss o</w:t>
      </w:r>
      <w:r w:rsidR="006521AA">
        <w:t>f</w:t>
      </w:r>
      <w:r w:rsidR="00135870">
        <w:t xml:space="preserve"> a key</w:t>
      </w:r>
      <w:r w:rsidR="009F4DE2">
        <w:t xml:space="preserve"> customer or</w:t>
      </w:r>
      <w:r w:rsidR="00135870">
        <w:t xml:space="preserve"> tenant for the project</w:t>
      </w:r>
      <w:r w:rsidR="00E254F3">
        <w:t>. Termination for convenience clauses</w:t>
      </w:r>
      <w:r w:rsidR="004348B2">
        <w:t xml:space="preserve"> </w:t>
      </w:r>
      <w:r w:rsidR="009F4DE2">
        <w:t xml:space="preserve">normally </w:t>
      </w:r>
      <w:r w:rsidR="004348B2">
        <w:t>require the owner to pay</w:t>
      </w:r>
      <w:r w:rsidR="00F22636">
        <w:t xml:space="preserve"> a</w:t>
      </w:r>
      <w:r w:rsidR="00CB3F8D">
        <w:t xml:space="preserve"> specified</w:t>
      </w:r>
      <w:r w:rsidR="00F22636">
        <w:t xml:space="preserve"> termination fee</w:t>
      </w:r>
      <w:r w:rsidR="00A97A68">
        <w:t xml:space="preserve">. </w:t>
      </w:r>
      <w:r w:rsidR="009A1DA6">
        <w:t>P</w:t>
      </w:r>
      <w:r w:rsidR="008A5826">
        <w:t>rovisions for calculating the</w:t>
      </w:r>
      <w:r w:rsidR="00C80A68">
        <w:t xml:space="preserve"> termination fee var</w:t>
      </w:r>
      <w:r w:rsidR="008A5826">
        <w:t>y</w:t>
      </w:r>
      <w:r w:rsidR="002F48D1">
        <w:t>,</w:t>
      </w:r>
      <w:r w:rsidR="00135115">
        <w:t xml:space="preserve"> and</w:t>
      </w:r>
      <w:r w:rsidR="002F48D1">
        <w:t xml:space="preserve"> the</w:t>
      </w:r>
      <w:r w:rsidR="004B452A">
        <w:t>y</w:t>
      </w:r>
      <w:r w:rsidR="002F48D1">
        <w:t xml:space="preserve"> sometimes</w:t>
      </w:r>
      <w:r w:rsidR="00135115">
        <w:t xml:space="preserve"> </w:t>
      </w:r>
      <w:r w:rsidR="00297A62">
        <w:t>be</w:t>
      </w:r>
      <w:r w:rsidR="0077335C">
        <w:t>come</w:t>
      </w:r>
      <w:r w:rsidR="00297A62">
        <w:t xml:space="preserve"> the </w:t>
      </w:r>
      <w:r w:rsidR="0077335C">
        <w:t>subject</w:t>
      </w:r>
      <w:r w:rsidR="00297A62">
        <w:t xml:space="preserve"> </w:t>
      </w:r>
      <w:r w:rsidR="005F7175">
        <w:t xml:space="preserve">of </w:t>
      </w:r>
      <w:r w:rsidR="003D65F1">
        <w:t>detailed</w:t>
      </w:r>
      <w:r w:rsidR="005F7175">
        <w:t xml:space="preserve"> contract negotiations</w:t>
      </w:r>
      <w:r w:rsidR="002F48D1">
        <w:t>.</w:t>
      </w:r>
      <w:r w:rsidR="00BB4586">
        <w:t xml:space="preserve"> The</w:t>
      </w:r>
      <w:r w:rsidR="005F7175">
        <w:t xml:space="preserve"> most </w:t>
      </w:r>
      <w:r w:rsidR="00BB4586">
        <w:t>common provisions</w:t>
      </w:r>
      <w:r w:rsidR="005F7175">
        <w:t xml:space="preserve"> at least require </w:t>
      </w:r>
      <w:r w:rsidR="0077335C">
        <w:t xml:space="preserve">the terminating party </w:t>
      </w:r>
      <w:r w:rsidR="001816E6">
        <w:t>t</w:t>
      </w:r>
      <w:r w:rsidR="00CB3F8D">
        <w:t>o compensate</w:t>
      </w:r>
      <w:r w:rsidR="00946463">
        <w:t xml:space="preserve"> the terminated party</w:t>
      </w:r>
      <w:r w:rsidR="00CB3F8D">
        <w:t xml:space="preserve"> for work performed</w:t>
      </w:r>
      <w:r w:rsidR="001816E6">
        <w:t xml:space="preserve"> (</w:t>
      </w:r>
      <w:r w:rsidR="00C05D39">
        <w:t xml:space="preserve">usually </w:t>
      </w:r>
      <w:r w:rsidR="001816E6">
        <w:t>including overhead and profit</w:t>
      </w:r>
      <w:r w:rsidR="00F21023">
        <w:t>)</w:t>
      </w:r>
      <w:r w:rsidR="00946463">
        <w:t xml:space="preserve"> and</w:t>
      </w:r>
      <w:r w:rsidR="00CB3F8D">
        <w:t xml:space="preserve"> </w:t>
      </w:r>
      <w:r w:rsidR="00BB4586">
        <w:t xml:space="preserve">for </w:t>
      </w:r>
      <w:r w:rsidR="00CB3F8D">
        <w:t xml:space="preserve">certain </w:t>
      </w:r>
      <w:r w:rsidR="00913F74">
        <w:t xml:space="preserve">costs associated with the termination, and </w:t>
      </w:r>
      <w:r w:rsidR="00872630">
        <w:t>some also require</w:t>
      </w:r>
      <w:r w:rsidR="001816E6">
        <w:t xml:space="preserve"> </w:t>
      </w:r>
      <w:r w:rsidR="00685723">
        <w:t xml:space="preserve">an additional </w:t>
      </w:r>
      <w:r w:rsidR="00BA07C5">
        <w:t>payment</w:t>
      </w:r>
      <w:r w:rsidR="00685723">
        <w:t xml:space="preserve"> for lost profits</w:t>
      </w:r>
      <w:r w:rsidR="006025C7">
        <w:t xml:space="preserve"> </w:t>
      </w:r>
      <w:r w:rsidR="00D3419C">
        <w:t>on work not yet performed</w:t>
      </w:r>
      <w:r w:rsidR="006025C7">
        <w:t>.</w:t>
      </w:r>
      <w:r w:rsidR="00D3419C">
        <w:t xml:space="preserve"> See</w:t>
      </w:r>
      <w:r w:rsidR="00262F04">
        <w:t xml:space="preserve"> </w:t>
      </w:r>
      <w:r w:rsidR="00D678E7">
        <w:t xml:space="preserve">Josh M. </w:t>
      </w:r>
      <w:r w:rsidR="00262F04">
        <w:t>Leavitt</w:t>
      </w:r>
      <w:r w:rsidR="00D678E7">
        <w:t xml:space="preserve">, </w:t>
      </w:r>
      <w:r w:rsidR="00D678E7" w:rsidRPr="00185B8B">
        <w:rPr>
          <w:i/>
          <w:iCs/>
        </w:rPr>
        <w:t xml:space="preserve">Toward a Unified Theory of Damages in Construction </w:t>
      </w:r>
      <w:r w:rsidR="00BE55F2" w:rsidRPr="00185B8B">
        <w:rPr>
          <w:i/>
          <w:iCs/>
        </w:rPr>
        <w:t>Cases: Part III—Damages in Terminations for Convenience</w:t>
      </w:r>
      <w:r w:rsidR="00BE55F2">
        <w:t>,</w:t>
      </w:r>
      <w:r w:rsidR="00262F04">
        <w:t xml:space="preserve"> 6 J. Am. Coll. Constr. Laws</w:t>
      </w:r>
      <w:r w:rsidR="00BE55F2">
        <w:t xml:space="preserve"> 3 (July 2012).</w:t>
      </w:r>
    </w:p>
    <w:p w14:paraId="774B5664" w14:textId="5FD427B7" w:rsidR="004F4725" w:rsidRDefault="004F4725" w:rsidP="007C00D4">
      <w:pPr>
        <w:spacing w:after="160" w:line="259" w:lineRule="auto"/>
      </w:pPr>
      <w:r>
        <w:tab/>
      </w:r>
      <w:r w:rsidR="00F3527C">
        <w:t>A decision to terminate</w:t>
      </w:r>
      <w:r w:rsidR="00883CC5">
        <w:t xml:space="preserve"> </w:t>
      </w:r>
      <w:r w:rsidR="001F6DC5">
        <w:t xml:space="preserve">frequently </w:t>
      </w:r>
      <w:r w:rsidR="00F44644">
        <w:t xml:space="preserve">generates </w:t>
      </w:r>
      <w:r w:rsidR="0037596B">
        <w:t>one or more significant legal issues</w:t>
      </w:r>
      <w:r>
        <w:t xml:space="preserve">. </w:t>
      </w:r>
      <w:r w:rsidR="001762C8">
        <w:t>The most basic question</w:t>
      </w:r>
      <w:r>
        <w:t xml:space="preserve"> </w:t>
      </w:r>
      <w:r w:rsidR="00B260B9">
        <w:t>is</w:t>
      </w:r>
      <w:r w:rsidR="001762C8">
        <w:t xml:space="preserve"> whether</w:t>
      </w:r>
      <w:r w:rsidR="00B260B9">
        <w:t xml:space="preserve"> the termination </w:t>
      </w:r>
      <w:r w:rsidR="009F41B2">
        <w:t xml:space="preserve">is </w:t>
      </w:r>
      <w:r w:rsidR="00B260B9">
        <w:t>l</w:t>
      </w:r>
      <w:r w:rsidR="00DF5BB5">
        <w:t xml:space="preserve">egally </w:t>
      </w:r>
      <w:r w:rsidR="003A1D45">
        <w:t>valid</w:t>
      </w:r>
      <w:r w:rsidR="009F41B2">
        <w:t>.</w:t>
      </w:r>
      <w:r w:rsidR="00DF5BB5">
        <w:t xml:space="preserve"> It may</w:t>
      </w:r>
      <w:r w:rsidR="00EF6E88">
        <w:t xml:space="preserve"> not</w:t>
      </w:r>
      <w:r w:rsidR="0091673B">
        <w:t xml:space="preserve"> be,</w:t>
      </w:r>
      <w:r w:rsidR="00EF6E88">
        <w:t xml:space="preserve"> </w:t>
      </w:r>
      <w:r w:rsidR="004F3A98">
        <w:t xml:space="preserve">either </w:t>
      </w:r>
      <w:r w:rsidR="005238FF">
        <w:t>because</w:t>
      </w:r>
      <w:r w:rsidR="001E7426">
        <w:t xml:space="preserve"> </w:t>
      </w:r>
      <w:r w:rsidR="00DF5BB5">
        <w:t xml:space="preserve">the </w:t>
      </w:r>
      <w:r w:rsidR="009F41B2">
        <w:t>terminated</w:t>
      </w:r>
      <w:r w:rsidR="00DF5BB5">
        <w:t xml:space="preserve"> party was not in material default </w:t>
      </w:r>
      <w:r w:rsidR="00994C1C">
        <w:t xml:space="preserve">and </w:t>
      </w:r>
      <w:r w:rsidR="001F68BA">
        <w:t>no</w:t>
      </w:r>
      <w:r w:rsidR="00FD7021">
        <w:t xml:space="preserve"> other</w:t>
      </w:r>
      <w:r w:rsidR="001F68BA">
        <w:t xml:space="preserve"> contractually </w:t>
      </w:r>
      <w:r w:rsidR="00522D6E">
        <w:t xml:space="preserve">expressed or implied </w:t>
      </w:r>
      <w:r w:rsidR="001F68BA">
        <w:t>conditions for</w:t>
      </w:r>
      <w:r w:rsidR="00DF5BB5">
        <w:t xml:space="preserve"> termination </w:t>
      </w:r>
      <w:r w:rsidR="001F68BA">
        <w:t xml:space="preserve">have been satisfied, or </w:t>
      </w:r>
      <w:r w:rsidR="004F3A98">
        <w:t xml:space="preserve">because the terminating party did not comply with </w:t>
      </w:r>
      <w:r w:rsidR="00D12C74">
        <w:t xml:space="preserve">the </w:t>
      </w:r>
      <w:r w:rsidR="004F3A98">
        <w:t>contractually specified termination procedure</w:t>
      </w:r>
      <w:r w:rsidR="00C6329B">
        <w:t>s.</w:t>
      </w:r>
      <w:r w:rsidR="00B260B9">
        <w:t xml:space="preserve"> </w:t>
      </w:r>
      <w:r w:rsidR="00C6329B">
        <w:t>A</w:t>
      </w:r>
      <w:r w:rsidR="003A1D45">
        <w:t xml:space="preserve"> wrongful termination</w:t>
      </w:r>
      <w:r w:rsidR="00C6329B">
        <w:t xml:space="preserve"> is a material breach that </w:t>
      </w:r>
      <w:r w:rsidR="002B4834">
        <w:t>may support</w:t>
      </w:r>
      <w:r w:rsidR="000F443E">
        <w:t xml:space="preserve"> breach of contract remedies</w:t>
      </w:r>
      <w:r w:rsidR="003A1D45">
        <w:t>.</w:t>
      </w:r>
      <w:r w:rsidR="005238FF">
        <w:t xml:space="preserve"> </w:t>
      </w:r>
      <w:r w:rsidR="00324F1F">
        <w:t>Even i</w:t>
      </w:r>
      <w:r w:rsidR="005238FF">
        <w:t>f the termination is legally valid</w:t>
      </w:r>
      <w:r w:rsidR="00C528F1">
        <w:t>, the</w:t>
      </w:r>
      <w:r w:rsidR="00D23343">
        <w:t xml:space="preserve"> parties may</w:t>
      </w:r>
      <w:r w:rsidR="00D70E28">
        <w:t xml:space="preserve"> disagree over</w:t>
      </w:r>
      <w:r w:rsidR="004B5ECD">
        <w:t xml:space="preserve"> the</w:t>
      </w:r>
      <w:r w:rsidR="00D70E28">
        <w:t>ir</w:t>
      </w:r>
      <w:r w:rsidR="004B5ECD">
        <w:t xml:space="preserve"> </w:t>
      </w:r>
      <w:r w:rsidR="002211CB">
        <w:t xml:space="preserve">resulting </w:t>
      </w:r>
      <w:r w:rsidR="004B5ECD">
        <w:t>rights and obligations</w:t>
      </w:r>
      <w:r w:rsidR="00E37C63">
        <w:t>. For example</w:t>
      </w:r>
      <w:r w:rsidR="003445C8">
        <w:t xml:space="preserve">, if the basis for termination is a material </w:t>
      </w:r>
      <w:r w:rsidR="006372BE">
        <w:t>default</w:t>
      </w:r>
      <w:r w:rsidR="003445C8">
        <w:t xml:space="preserve">, the </w:t>
      </w:r>
      <w:r w:rsidR="005E75C8">
        <w:t xml:space="preserve">terminating party will </w:t>
      </w:r>
      <w:r w:rsidR="006E750A">
        <w:t xml:space="preserve">usually </w:t>
      </w:r>
      <w:r w:rsidR="009A4EA9">
        <w:t>seek damages</w:t>
      </w:r>
      <w:r w:rsidR="005E75C8">
        <w:t>,</w:t>
      </w:r>
      <w:r w:rsidR="00FE5649">
        <w:t xml:space="preserve"> either under common law principles or as specified in the contract’s termination provisions,</w:t>
      </w:r>
      <w:r w:rsidR="005E75C8">
        <w:t xml:space="preserve"> yet the party in </w:t>
      </w:r>
      <w:r w:rsidR="00416229">
        <w:t>default</w:t>
      </w:r>
      <w:r w:rsidR="005E75C8">
        <w:t xml:space="preserve"> may still be entitled to</w:t>
      </w:r>
      <w:r w:rsidR="00B75BA4">
        <w:t xml:space="preserve"> </w:t>
      </w:r>
      <w:r w:rsidR="00D70A43">
        <w:t>compensation or credit</w:t>
      </w:r>
      <w:r w:rsidR="00B75BA4">
        <w:t xml:space="preserve"> </w:t>
      </w:r>
      <w:r w:rsidR="004400F9">
        <w:t xml:space="preserve">for </w:t>
      </w:r>
      <w:r w:rsidR="00544725">
        <w:t>contractual obligations performed</w:t>
      </w:r>
      <w:r w:rsidR="00AF03EC">
        <w:t xml:space="preserve"> prior </w:t>
      </w:r>
      <w:r w:rsidR="00AF03EC">
        <w:lastRenderedPageBreak/>
        <w:t>to the termination</w:t>
      </w:r>
      <w:r w:rsidR="00FE5649">
        <w:t>.</w:t>
      </w:r>
      <w:r w:rsidR="00CD4FB0">
        <w:t xml:space="preserve"> If the termination is </w:t>
      </w:r>
      <w:r w:rsidR="00BF7E4E">
        <w:t>based on</w:t>
      </w:r>
      <w:r w:rsidR="00ED6DF3">
        <w:t xml:space="preserve"> a</w:t>
      </w:r>
      <w:r w:rsidR="008475EB">
        <w:t xml:space="preserve"> contractually specified</w:t>
      </w:r>
      <w:r w:rsidR="00CD4FB0">
        <w:t xml:space="preserve"> cause other than breach</w:t>
      </w:r>
      <w:r w:rsidR="008475EB">
        <w:t xml:space="preserve"> or</w:t>
      </w:r>
      <w:r w:rsidR="00BF7E4E">
        <w:t xml:space="preserve"> if i</w:t>
      </w:r>
      <w:r w:rsidR="008F76DD">
        <w:t>t</w:t>
      </w:r>
      <w:r w:rsidR="008475EB">
        <w:t xml:space="preserve"> </w:t>
      </w:r>
      <w:r w:rsidR="008E1231">
        <w:t xml:space="preserve">is </w:t>
      </w:r>
      <w:r w:rsidR="008475EB">
        <w:t xml:space="preserve">for convenience, the relevant contract provisions should govern the </w:t>
      </w:r>
      <w:r w:rsidR="00A21533">
        <w:t>parties’</w:t>
      </w:r>
      <w:r w:rsidR="008A06F8">
        <w:t xml:space="preserve"> rights and obligations </w:t>
      </w:r>
      <w:r w:rsidR="00A21533">
        <w:t>following termination, but the parties may disagree about the proper interpretation or application of those provisions.</w:t>
      </w:r>
    </w:p>
    <w:p w14:paraId="047F84AF" w14:textId="76E7081F" w:rsidR="008A06F8" w:rsidRDefault="008A06F8" w:rsidP="007C00D4">
      <w:pPr>
        <w:spacing w:after="160" w:line="259" w:lineRule="auto"/>
      </w:pPr>
      <w:r>
        <w:tab/>
      </w:r>
      <w:r w:rsidR="00993291">
        <w:t>C</w:t>
      </w:r>
      <w:r w:rsidR="001D6297">
        <w:t>onsiderable risks attend almost any</w:t>
      </w:r>
      <w:r w:rsidR="006A3CF3">
        <w:t xml:space="preserve"> decision to terminate a construction contract</w:t>
      </w:r>
      <w:r w:rsidR="00993291">
        <w:t>,</w:t>
      </w:r>
      <w:r w:rsidR="00993291" w:rsidRPr="00993291">
        <w:t xml:space="preserve"> </w:t>
      </w:r>
      <w:r w:rsidR="00993291">
        <w:t>unless the parties have mutually agreed to a termination, which will likely require a carefully negotiated settlement agreement</w:t>
      </w:r>
      <w:r w:rsidR="007634DF">
        <w:t xml:space="preserve">. </w:t>
      </w:r>
      <w:r w:rsidR="007F29A2">
        <w:t xml:space="preserve">An extended and expensive dispute resolution process may result if </w:t>
      </w:r>
      <w:r w:rsidR="005110D9">
        <w:t>t</w:t>
      </w:r>
      <w:r w:rsidR="007F29A2">
        <w:t>h</w:t>
      </w:r>
      <w:r w:rsidR="007634DF">
        <w:t xml:space="preserve">e terminated party </w:t>
      </w:r>
      <w:r w:rsidR="007F29A2">
        <w:t>claims</w:t>
      </w:r>
      <w:r w:rsidR="002458F4">
        <w:t xml:space="preserve"> that the termination was wrongful</w:t>
      </w:r>
      <w:r w:rsidR="008B2539">
        <w:t xml:space="preserve">, either on substantive or procedural </w:t>
      </w:r>
      <w:r w:rsidR="006C1083">
        <w:t>grounds</w:t>
      </w:r>
      <w:r w:rsidR="00B06F34">
        <w:t xml:space="preserve">. </w:t>
      </w:r>
      <w:r w:rsidR="000D4E97">
        <w:t>As already noted</w:t>
      </w:r>
      <w:r w:rsidR="00E02AC6">
        <w:t>, c</w:t>
      </w:r>
      <w:r w:rsidR="00681627">
        <w:t>omplex disputes ma</w:t>
      </w:r>
      <w:r w:rsidR="00663B6D">
        <w:t>y also arise over the</w:t>
      </w:r>
      <w:r w:rsidR="00E02AC6">
        <w:t xml:space="preserve"> </w:t>
      </w:r>
      <w:r w:rsidR="006A61A9">
        <w:t>parties’</w:t>
      </w:r>
      <w:r w:rsidR="00E02AC6">
        <w:t xml:space="preserve"> rights and obligations following </w:t>
      </w:r>
      <w:r w:rsidR="00D56602">
        <w:t xml:space="preserve">a legally valid </w:t>
      </w:r>
      <w:r w:rsidR="00E02AC6">
        <w:t>termination.</w:t>
      </w:r>
      <w:r w:rsidR="009F16EB">
        <w:t xml:space="preserve"> Beyond </w:t>
      </w:r>
      <w:r w:rsidR="00A333E7">
        <w:t>such</w:t>
      </w:r>
      <w:r w:rsidR="009F16EB">
        <w:t xml:space="preserve"> legal issues</w:t>
      </w:r>
      <w:r w:rsidR="00A333E7">
        <w:t xml:space="preserve">, termination </w:t>
      </w:r>
      <w:r w:rsidR="008E1CF4">
        <w:t xml:space="preserve">usually creates </w:t>
      </w:r>
      <w:r w:rsidR="00A333E7">
        <w:t xml:space="preserve">many practical </w:t>
      </w:r>
      <w:r w:rsidR="008E1CF4">
        <w:t>problems</w:t>
      </w:r>
      <w:r w:rsidR="003A16CE">
        <w:t xml:space="preserve">. For example, </w:t>
      </w:r>
      <w:r w:rsidR="008E1CF4">
        <w:t>the owner</w:t>
      </w:r>
      <w:r w:rsidR="003A16CE">
        <w:t xml:space="preserve"> will typically </w:t>
      </w:r>
      <w:r w:rsidR="008E1CF4">
        <w:t>need to find a replacement contractor</w:t>
      </w:r>
      <w:r w:rsidR="004A4A4C">
        <w:t xml:space="preserve"> (who will likely </w:t>
      </w:r>
      <w:r w:rsidR="00E42B00">
        <w:t>charge</w:t>
      </w:r>
      <w:r w:rsidR="004A4A4C">
        <w:t xml:space="preserve"> more than the </w:t>
      </w:r>
      <w:r w:rsidR="00AC4EEC">
        <w:t>original contract price)</w:t>
      </w:r>
      <w:r w:rsidR="00F726EC">
        <w:t xml:space="preserve">, </w:t>
      </w:r>
      <w:r w:rsidR="00C51FC6">
        <w:t xml:space="preserve">may </w:t>
      </w:r>
      <w:r w:rsidR="00F726EC">
        <w:t>incur</w:t>
      </w:r>
      <w:r w:rsidR="00C51FC6">
        <w:t xml:space="preserve"> significant</w:t>
      </w:r>
      <w:r w:rsidR="00F726EC">
        <w:t xml:space="preserve"> </w:t>
      </w:r>
      <w:r w:rsidR="00A510BB">
        <w:t xml:space="preserve">problems with the construction lender and possibly with tenants or other end users, and will </w:t>
      </w:r>
      <w:r w:rsidR="008E1CF4">
        <w:t>otherwise</w:t>
      </w:r>
      <w:r w:rsidR="007F476E">
        <w:t xml:space="preserve"> need to</w:t>
      </w:r>
      <w:r w:rsidR="008E1CF4">
        <w:t xml:space="preserve"> deal with</w:t>
      </w:r>
      <w:r w:rsidR="00C66C2F">
        <w:t xml:space="preserve"> significant delays and costs</w:t>
      </w:r>
      <w:r w:rsidR="00051605">
        <w:t xml:space="preserve"> </w:t>
      </w:r>
      <w:r w:rsidR="000960C9">
        <w:t>attributable to</w:t>
      </w:r>
      <w:r w:rsidR="008E1CF4">
        <w:t xml:space="preserve"> an incomplete projec</w:t>
      </w:r>
      <w:r w:rsidR="00DF067F">
        <w:t>t</w:t>
      </w:r>
      <w:r w:rsidR="007F476E">
        <w:t xml:space="preserve">. </w:t>
      </w:r>
      <w:r w:rsidR="00EF7068">
        <w:t>A termination</w:t>
      </w:r>
      <w:r w:rsidR="00DA263C">
        <w:t xml:space="preserve"> </w:t>
      </w:r>
      <w:r w:rsidR="0052597E">
        <w:t xml:space="preserve">also </w:t>
      </w:r>
      <w:r w:rsidR="00DA263C">
        <w:t>will</w:t>
      </w:r>
      <w:r w:rsidR="00EF7068">
        <w:t xml:space="preserve"> </w:t>
      </w:r>
      <w:r w:rsidR="00DA263C">
        <w:t>likely</w:t>
      </w:r>
      <w:r w:rsidR="00EF7068">
        <w:t xml:space="preserve"> creat</w:t>
      </w:r>
      <w:r w:rsidR="00DA263C">
        <w:t>e</w:t>
      </w:r>
      <w:r w:rsidR="00EF7068">
        <w:t xml:space="preserve"> </w:t>
      </w:r>
      <w:r w:rsidR="006E2409">
        <w:t>serious</w:t>
      </w:r>
      <w:r w:rsidR="00EF7068">
        <w:t xml:space="preserve"> financial problems for </w:t>
      </w:r>
      <w:r w:rsidR="006B6409">
        <w:t>a general contractor</w:t>
      </w:r>
      <w:r w:rsidR="00EF7068">
        <w:t xml:space="preserve"> and </w:t>
      </w:r>
      <w:r w:rsidR="00E95CDE">
        <w:t xml:space="preserve">may </w:t>
      </w:r>
      <w:r w:rsidR="000625E4">
        <w:t>give rise to claims and disputes with subcontractors and suppliers. Similar complications will attend terminations of</w:t>
      </w:r>
      <w:r w:rsidR="001B0546">
        <w:t xml:space="preserve"> design professionals, contract managers, subcontractors, suppliers, and other project participants.</w:t>
      </w:r>
      <w:r w:rsidR="009A76B5">
        <w:t xml:space="preserve"> </w:t>
      </w:r>
      <w:r w:rsidR="00D71125">
        <w:t>A</w:t>
      </w:r>
      <w:r w:rsidR="0033374A">
        <w:t>nyone</w:t>
      </w:r>
      <w:r w:rsidR="00D71125">
        <w:t xml:space="preserve"> considering termination should seek advice from experienced legal counsel</w:t>
      </w:r>
      <w:r w:rsidR="00BD4679">
        <w:t xml:space="preserve"> before </w:t>
      </w:r>
      <w:proofErr w:type="gramStart"/>
      <w:r w:rsidR="00BD4679">
        <w:t>taking action</w:t>
      </w:r>
      <w:proofErr w:type="gramEnd"/>
      <w:r w:rsidR="00B63949">
        <w:t xml:space="preserve">. In many, if not </w:t>
      </w:r>
      <w:r w:rsidR="00E76CCA">
        <w:t>most,</w:t>
      </w:r>
      <w:r w:rsidR="00B63949">
        <w:t xml:space="preserve"> circumstances, </w:t>
      </w:r>
      <w:r w:rsidR="00FD6259">
        <w:t xml:space="preserve">better alternatives will be available </w:t>
      </w:r>
      <w:r w:rsidR="00C97CF4">
        <w:t>to avoid termination</w:t>
      </w:r>
      <w:r w:rsidR="005E6F6A">
        <w:t xml:space="preserve"> and </w:t>
      </w:r>
      <w:r w:rsidR="00E42B00">
        <w:t>its associated</w:t>
      </w:r>
      <w:r w:rsidR="005E6F6A">
        <w:t xml:space="preserve"> risks</w:t>
      </w:r>
      <w:r w:rsidR="00C97CF4">
        <w:t>.</w:t>
      </w:r>
    </w:p>
    <w:p w14:paraId="72B49FA7" w14:textId="118406D2" w:rsidR="00A86C7B" w:rsidRDefault="00C97CF4" w:rsidP="007C00D4">
      <w:pPr>
        <w:spacing w:after="160" w:line="259" w:lineRule="auto"/>
      </w:pPr>
      <w:r>
        <w:tab/>
        <w:t>With</w:t>
      </w:r>
      <w:r w:rsidR="008B29AE">
        <w:t xml:space="preserve"> these preliminary considerations in mind, read</w:t>
      </w:r>
      <w:r w:rsidR="008B29AE" w:rsidRPr="00F2305A">
        <w:t xml:space="preserve"> </w:t>
      </w:r>
      <w:r w:rsidR="008B29AE" w:rsidRPr="008B29AE">
        <w:rPr>
          <w:i/>
          <w:iCs/>
        </w:rPr>
        <w:t>Management of Contract Terminations from Multiple Perspectives</w:t>
      </w:r>
      <w:r w:rsidR="008B29AE" w:rsidRPr="00F2305A">
        <w:t xml:space="preserve">, </w:t>
      </w:r>
      <w:r w:rsidR="00471E7E">
        <w:t xml:space="preserve">42 </w:t>
      </w:r>
      <w:r w:rsidR="008B29AE" w:rsidRPr="008B29AE">
        <w:t>Constr. Law</w:t>
      </w:r>
      <w:r w:rsidR="008B29AE" w:rsidRPr="00F2305A">
        <w:t>.</w:t>
      </w:r>
      <w:r w:rsidR="008B29AE">
        <w:t xml:space="preserve"> 23</w:t>
      </w:r>
      <w:r w:rsidR="008B29AE" w:rsidRPr="00F2305A">
        <w:t xml:space="preserve"> </w:t>
      </w:r>
      <w:r w:rsidR="002B4313">
        <w:t>(</w:t>
      </w:r>
      <w:r w:rsidR="008B29AE" w:rsidRPr="00F2305A">
        <w:t>Summer 2022</w:t>
      </w:r>
      <w:r w:rsidR="002B4313">
        <w:t xml:space="preserve">), by </w:t>
      </w:r>
      <w:r w:rsidR="002B4313" w:rsidRPr="00F2305A">
        <w:t xml:space="preserve">John P. Ahlers, Cameron Sheldon, </w:t>
      </w:r>
      <w:r w:rsidR="00C96EEF">
        <w:t>and</w:t>
      </w:r>
      <w:r w:rsidR="002B4313">
        <w:t xml:space="preserve"> </w:t>
      </w:r>
      <w:r w:rsidR="002B4313" w:rsidRPr="00F2305A">
        <w:t>Hanna Lee Blake</w:t>
      </w:r>
      <w:r w:rsidR="002B4313">
        <w:t>.</w:t>
      </w:r>
      <w:r w:rsidR="005F4448">
        <w:t xml:space="preserve"> This article</w:t>
      </w:r>
      <w:r w:rsidR="00ED2BC2">
        <w:t xml:space="preserve"> </w:t>
      </w:r>
      <w:r w:rsidR="008E2762">
        <w:t>covers</w:t>
      </w:r>
      <w:r w:rsidR="00ED2BC2">
        <w:t xml:space="preserve"> the most important issues </w:t>
      </w:r>
      <w:r w:rsidR="00471E7E">
        <w:t xml:space="preserve">that commonly </w:t>
      </w:r>
      <w:r w:rsidR="00ED2BC2">
        <w:t>aris</w:t>
      </w:r>
      <w:r w:rsidR="00471E7E">
        <w:t>e</w:t>
      </w:r>
      <w:r w:rsidR="00ED2BC2">
        <w:t xml:space="preserve"> in</w:t>
      </w:r>
      <w:r w:rsidR="004F01B8">
        <w:t xml:space="preserve"> connection with both terminations for cause and terminations for convenience</w:t>
      </w:r>
      <w:r w:rsidR="00E471C2">
        <w:t>. Section</w:t>
      </w:r>
      <w:r w:rsidR="00666BD8">
        <w:t xml:space="preserve"> I</w:t>
      </w:r>
      <w:r w:rsidR="000B2AAB">
        <w:t xml:space="preserve"> address</w:t>
      </w:r>
      <w:r w:rsidR="00983ECA">
        <w:t>es</w:t>
      </w:r>
      <w:r w:rsidR="000B2AAB">
        <w:t xml:space="preserve"> the</w:t>
      </w:r>
      <w:r w:rsidR="000B3A96">
        <w:t xml:space="preserve"> material default</w:t>
      </w:r>
      <w:r w:rsidR="000B2AAB">
        <w:t xml:space="preserve"> concept and related issues</w:t>
      </w:r>
      <w:r w:rsidR="004F01B8">
        <w:t xml:space="preserve">. </w:t>
      </w:r>
      <w:r w:rsidR="00A9203C">
        <w:t>In that context, s</w:t>
      </w:r>
      <w:r w:rsidR="00BA0E9D">
        <w:t>ubs</w:t>
      </w:r>
      <w:r w:rsidR="00F724E1">
        <w:t xml:space="preserve">ection </w:t>
      </w:r>
      <w:r w:rsidR="00045FB2">
        <w:t>I</w:t>
      </w:r>
      <w:r w:rsidR="00516C40">
        <w:t>.</w:t>
      </w:r>
      <w:r w:rsidR="00F724E1">
        <w:t xml:space="preserve">C </w:t>
      </w:r>
      <w:r w:rsidR="00283578">
        <w:t>discusses</w:t>
      </w:r>
      <w:r w:rsidR="00F724E1">
        <w:t xml:space="preserve"> </w:t>
      </w:r>
      <w:r w:rsidR="00E820FD">
        <w:t xml:space="preserve">the possibility that </w:t>
      </w:r>
      <w:r w:rsidR="00F724E1">
        <w:t>a</w:t>
      </w:r>
      <w:r w:rsidR="00E820FD">
        <w:t xml:space="preserve"> party initially</w:t>
      </w:r>
      <w:r w:rsidR="000F1AF2">
        <w:t xml:space="preserve"> declaring</w:t>
      </w:r>
      <w:r w:rsidR="00E820FD">
        <w:t xml:space="preserve"> </w:t>
      </w:r>
      <w:r w:rsidR="00AF48A8">
        <w:t>a termination</w:t>
      </w:r>
      <w:r w:rsidR="00940946">
        <w:t xml:space="preserve"> </w:t>
      </w:r>
      <w:r w:rsidR="003A251D">
        <w:t>for cause</w:t>
      </w:r>
      <w:r w:rsidR="00E820FD">
        <w:t xml:space="preserve"> may subsequently </w:t>
      </w:r>
      <w:r w:rsidR="000F1AF2">
        <w:t xml:space="preserve">attempt to </w:t>
      </w:r>
      <w:r w:rsidR="00770722">
        <w:t xml:space="preserve">“convert” the termination </w:t>
      </w:r>
      <w:r w:rsidR="00DF094F">
        <w:t>so that it will</w:t>
      </w:r>
      <w:r w:rsidR="0073026C">
        <w:t xml:space="preserve"> be </w:t>
      </w:r>
      <w:r w:rsidR="000C1C99">
        <w:t xml:space="preserve">enforced under the contract’s termination for convenience option. </w:t>
      </w:r>
      <w:r w:rsidR="0043165F">
        <w:t>Some</w:t>
      </w:r>
      <w:r w:rsidR="00E173AA">
        <w:t xml:space="preserve">times, especially for </w:t>
      </w:r>
      <w:r w:rsidR="00E173AA" w:rsidRPr="00AC73DF">
        <w:t xml:space="preserve">federal projects, the contract </w:t>
      </w:r>
      <w:r w:rsidR="00543011">
        <w:t xml:space="preserve">or applicable </w:t>
      </w:r>
      <w:r w:rsidR="00C15E18">
        <w:t xml:space="preserve">law </w:t>
      </w:r>
      <w:r w:rsidR="00F23B73" w:rsidRPr="00AC73DF">
        <w:t>give</w:t>
      </w:r>
      <w:r w:rsidR="00800B26">
        <w:t>s</w:t>
      </w:r>
      <w:r w:rsidR="00F23B73" w:rsidRPr="00AC73DF">
        <w:t xml:space="preserve"> </w:t>
      </w:r>
      <w:r w:rsidR="00B13983">
        <w:t>the</w:t>
      </w:r>
      <w:r w:rsidR="00F23B73" w:rsidRPr="00AC73DF">
        <w:t xml:space="preserve"> owner this right. </w:t>
      </w:r>
      <w:r w:rsidR="00D15790" w:rsidRPr="00AC73DF">
        <w:t xml:space="preserve">As the authors discuss, </w:t>
      </w:r>
      <w:r w:rsidR="004B2B1A" w:rsidRPr="00AC73DF">
        <w:t xml:space="preserve">some cases permit this </w:t>
      </w:r>
      <w:r w:rsidR="0098331A" w:rsidRPr="00AC73DF">
        <w:t>maneuver</w:t>
      </w:r>
      <w:r w:rsidR="00F23B73" w:rsidRPr="00AC73DF">
        <w:t>,</w:t>
      </w:r>
      <w:r w:rsidR="00B40522" w:rsidRPr="00AC73DF">
        <w:t xml:space="preserve"> while others deny or restrict the option</w:t>
      </w:r>
      <w:r w:rsidR="0043165F" w:rsidRPr="00AC73DF">
        <w:t>.</w:t>
      </w:r>
      <w:r w:rsidR="0098331A" w:rsidRPr="00AC73DF">
        <w:t xml:space="preserve"> </w:t>
      </w:r>
      <w:r w:rsidR="00CF39CB" w:rsidRPr="00AC73DF">
        <w:t xml:space="preserve">In essence, </w:t>
      </w:r>
      <w:r w:rsidR="004D61F8" w:rsidRPr="00AC73DF">
        <w:t>conversion</w:t>
      </w:r>
      <w:r w:rsidR="00FE38AC">
        <w:t xml:space="preserve"> to termination for convenience</w:t>
      </w:r>
      <w:r w:rsidR="004D61F8" w:rsidRPr="00AC73DF">
        <w:t xml:space="preserve"> </w:t>
      </w:r>
      <w:r w:rsidR="00FE38AC">
        <w:t>allows</w:t>
      </w:r>
      <w:r w:rsidR="001A5B8F" w:rsidRPr="00AC73DF">
        <w:t xml:space="preserve"> the terminating party </w:t>
      </w:r>
      <w:r w:rsidR="00CF39CB" w:rsidRPr="00AC73DF">
        <w:t>to substitute</w:t>
      </w:r>
      <w:r w:rsidR="0008682C">
        <w:t xml:space="preserve"> an obligation to pay</w:t>
      </w:r>
      <w:r w:rsidR="00CF39CB" w:rsidRPr="00AC73DF">
        <w:t xml:space="preserve"> the contract’s</w:t>
      </w:r>
      <w:r w:rsidR="00F82732" w:rsidRPr="00AC73DF">
        <w:t xml:space="preserve"> termination for convenience </w:t>
      </w:r>
      <w:r w:rsidR="001334D2" w:rsidRPr="00AC73DF">
        <w:t>fees rather than</w:t>
      </w:r>
      <w:r w:rsidR="004F4F07" w:rsidRPr="00AC73DF">
        <w:t xml:space="preserve"> to incur </w:t>
      </w:r>
      <w:r w:rsidR="007617D0" w:rsidRPr="00AC73DF">
        <w:t>liability for much harsher</w:t>
      </w:r>
      <w:r w:rsidR="004F4F07" w:rsidRPr="00AC73DF">
        <w:t xml:space="preserve"> breach of contract</w:t>
      </w:r>
      <w:r w:rsidR="001334D2" w:rsidRPr="00AC73DF">
        <w:t xml:space="preserve"> </w:t>
      </w:r>
      <w:r w:rsidR="007617D0" w:rsidRPr="00AC73DF">
        <w:t>damages</w:t>
      </w:r>
      <w:r w:rsidR="00CF39CB" w:rsidRPr="00AC73DF">
        <w:t xml:space="preserve"> for wrongful termination</w:t>
      </w:r>
      <w:r w:rsidR="007617D0" w:rsidRPr="00AC73DF">
        <w:t xml:space="preserve">. </w:t>
      </w:r>
      <w:r w:rsidR="00A34151">
        <w:t>D</w:t>
      </w:r>
      <w:r w:rsidR="00971BE0">
        <w:t xml:space="preserve">isputes </w:t>
      </w:r>
      <w:r w:rsidR="0026366D">
        <w:t>may</w:t>
      </w:r>
      <w:r w:rsidR="00A34151">
        <w:t xml:space="preserve"> also</w:t>
      </w:r>
      <w:r w:rsidR="0026366D">
        <w:t xml:space="preserve"> arise when a party who has declared </w:t>
      </w:r>
      <w:r w:rsidR="00803F1F">
        <w:t>a termination</w:t>
      </w:r>
      <w:r w:rsidR="0026366D">
        <w:t xml:space="preserve"> for convenience later </w:t>
      </w:r>
      <w:r w:rsidR="003B151A">
        <w:t xml:space="preserve">wishes to convert the termination to one for cause </w:t>
      </w:r>
      <w:proofErr w:type="gramStart"/>
      <w:r w:rsidR="003B151A">
        <w:t>in order to</w:t>
      </w:r>
      <w:proofErr w:type="gramEnd"/>
      <w:r w:rsidR="003B151A">
        <w:t xml:space="preserve"> </w:t>
      </w:r>
      <w:r w:rsidR="00FA10D5">
        <w:t>pursue</w:t>
      </w:r>
      <w:r w:rsidR="003B151A">
        <w:t xml:space="preserve"> </w:t>
      </w:r>
      <w:r w:rsidR="0019796C">
        <w:t xml:space="preserve">breach of contract damages rather than having to pay </w:t>
      </w:r>
      <w:r w:rsidR="003D0912">
        <w:t>a</w:t>
      </w:r>
      <w:r w:rsidR="0019796C">
        <w:t xml:space="preserve"> contractual termination fee</w:t>
      </w:r>
      <w:r w:rsidR="00B42C20">
        <w:t>.</w:t>
      </w:r>
      <w:r w:rsidR="00A86C7B">
        <w:t xml:space="preserve"> </w:t>
      </w:r>
      <w:r w:rsidR="00B1212B">
        <w:t xml:space="preserve">These </w:t>
      </w:r>
      <w:r w:rsidR="003D0912">
        <w:t>and</w:t>
      </w:r>
      <w:r w:rsidR="00B1212B">
        <w:t xml:space="preserve"> related issues are also discussed in</w:t>
      </w:r>
      <w:r w:rsidR="00A96B6F">
        <w:t xml:space="preserve"> </w:t>
      </w:r>
      <w:r w:rsidR="00A96B6F">
        <w:rPr>
          <w:i/>
          <w:iCs/>
        </w:rPr>
        <w:t xml:space="preserve">Termination for Cause or Convenience: What Happens if You are </w:t>
      </w:r>
      <w:proofErr w:type="gramStart"/>
      <w:r w:rsidR="00A96B6F">
        <w:rPr>
          <w:i/>
          <w:iCs/>
        </w:rPr>
        <w:t>Wrong?,</w:t>
      </w:r>
      <w:proofErr w:type="gramEnd"/>
      <w:r w:rsidR="00A96B6F">
        <w:rPr>
          <w:i/>
          <w:iCs/>
        </w:rPr>
        <w:t xml:space="preserve"> </w:t>
      </w:r>
      <w:r w:rsidR="00A86C7B">
        <w:t xml:space="preserve"> </w:t>
      </w:r>
      <w:r w:rsidR="00A01EE7">
        <w:t>13 J. Am. Coll. Constr. Laws 4 (</w:t>
      </w:r>
      <w:r w:rsidR="00E35B39">
        <w:t xml:space="preserve">Winter 2019), by Deborah S. Ballati and Marlo Cohen </w:t>
      </w:r>
      <w:r w:rsidR="0071100A">
        <w:t xml:space="preserve">and </w:t>
      </w:r>
      <w:r w:rsidR="00025958">
        <w:t xml:space="preserve">in </w:t>
      </w:r>
      <w:r w:rsidR="0071100A" w:rsidRPr="00185B8B">
        <w:rPr>
          <w:i/>
          <w:iCs/>
        </w:rPr>
        <w:t>Toward a Unified Theory of Damages in Construction Cases: Part III—Damages in Terminations for Convenience</w:t>
      </w:r>
      <w:r w:rsidR="0071100A">
        <w:t>, 6 J. Am. Coll. Constr. Laws 3 (July 2012)</w:t>
      </w:r>
      <w:r w:rsidR="0071100A">
        <w:t xml:space="preserve">, by Josh M. Leavitt. </w:t>
      </w:r>
    </w:p>
    <w:p w14:paraId="6313BF1D" w14:textId="2E682638" w:rsidR="008F4BEB" w:rsidRPr="00AC73DF" w:rsidRDefault="00A86C7B" w:rsidP="00A86C7B">
      <w:pPr>
        <w:spacing w:after="160" w:line="259" w:lineRule="auto"/>
        <w:ind w:firstLine="720"/>
      </w:pPr>
      <w:r>
        <w:lastRenderedPageBreak/>
        <w:t>In Section</w:t>
      </w:r>
      <w:r w:rsidR="00957D0A">
        <w:t xml:space="preserve"> II</w:t>
      </w:r>
      <w:r w:rsidR="00C72999">
        <w:t xml:space="preserve"> of the</w:t>
      </w:r>
      <w:r w:rsidR="005741D3">
        <w:t>ir</w:t>
      </w:r>
      <w:r w:rsidR="00C72999">
        <w:t xml:space="preserve"> article</w:t>
      </w:r>
      <w:r>
        <w:t xml:space="preserve">, </w:t>
      </w:r>
      <w:r w:rsidR="005741D3" w:rsidRPr="00F2305A">
        <w:t xml:space="preserve">Ahlers, Sheldon, </w:t>
      </w:r>
      <w:r w:rsidR="005741D3">
        <w:t xml:space="preserve">and </w:t>
      </w:r>
      <w:r w:rsidR="005741D3" w:rsidRPr="00F2305A">
        <w:t>Blake</w:t>
      </w:r>
      <w:r w:rsidR="005741D3" w:rsidRPr="00AC73DF">
        <w:t xml:space="preserve"> </w:t>
      </w:r>
      <w:r w:rsidR="005F4448" w:rsidRPr="00AC73DF">
        <w:t>offer practical advice for owners and contractors</w:t>
      </w:r>
      <w:r w:rsidR="004336AE" w:rsidRPr="00AC73DF">
        <w:t xml:space="preserve"> contemplating or facing termination</w:t>
      </w:r>
      <w:r w:rsidR="00FE2A91" w:rsidRPr="00AC73DF">
        <w:t xml:space="preserve">. </w:t>
      </w:r>
      <w:r w:rsidR="00E13256">
        <w:t xml:space="preserve">As they explain, in addition to </w:t>
      </w:r>
      <w:r w:rsidR="00C4003C">
        <w:t>determining whether</w:t>
      </w:r>
      <w:r w:rsidR="00E13256">
        <w:t xml:space="preserve"> a sufficient basis exists for</w:t>
      </w:r>
      <w:r w:rsidR="00C4003C">
        <w:t xml:space="preserve"> terminating, </w:t>
      </w:r>
      <w:r w:rsidR="00D465B0">
        <w:t xml:space="preserve">it is important </w:t>
      </w:r>
      <w:r w:rsidR="008D7775">
        <w:t xml:space="preserve">for the parties </w:t>
      </w:r>
      <w:r w:rsidR="00D465B0">
        <w:t xml:space="preserve">to </w:t>
      </w:r>
      <w:r w:rsidR="00A21BCE">
        <w:t xml:space="preserve">review the </w:t>
      </w:r>
      <w:r w:rsidR="00017DA2">
        <w:t xml:space="preserve">contract’s </w:t>
      </w:r>
      <w:r w:rsidR="00A21BCE">
        <w:t xml:space="preserve">termination procedures. </w:t>
      </w:r>
      <w:r w:rsidR="003A4E27">
        <w:t>C</w:t>
      </w:r>
      <w:r w:rsidR="00572A3B">
        <w:t>ontracts</w:t>
      </w:r>
      <w:r w:rsidR="003A4E27">
        <w:t xml:space="preserve"> usually</w:t>
      </w:r>
      <w:r w:rsidR="00572A3B">
        <w:t xml:space="preserve"> </w:t>
      </w:r>
      <w:r w:rsidR="008F371F">
        <w:t xml:space="preserve">at least </w:t>
      </w:r>
      <w:r w:rsidR="00572A3B">
        <w:t xml:space="preserve">require </w:t>
      </w:r>
      <w:r w:rsidR="003E59DC">
        <w:t xml:space="preserve">advance </w:t>
      </w:r>
      <w:r w:rsidR="00CC7D5F">
        <w:t>notice of an intent to terminate</w:t>
      </w:r>
      <w:r w:rsidR="00461127">
        <w:t xml:space="preserve"> for cause</w:t>
      </w:r>
      <w:r w:rsidR="003E59DC">
        <w:t>,</w:t>
      </w:r>
      <w:r w:rsidR="00CC7D5F">
        <w:t xml:space="preserve"> and</w:t>
      </w:r>
      <w:r w:rsidR="003E59DC">
        <w:t xml:space="preserve"> </w:t>
      </w:r>
      <w:r w:rsidR="003A4E27">
        <w:t>they may</w:t>
      </w:r>
      <w:r w:rsidR="003E59DC">
        <w:t xml:space="preserve"> also</w:t>
      </w:r>
      <w:r w:rsidR="003A4E27">
        <w:t xml:space="preserve"> afford the party allegedly in default </w:t>
      </w:r>
      <w:r w:rsidR="00B6551A">
        <w:t>the right</w:t>
      </w:r>
      <w:r w:rsidR="00C83F76">
        <w:t xml:space="preserve"> to cure</w:t>
      </w:r>
      <w:r w:rsidR="00C37EA1">
        <w:t>,</w:t>
      </w:r>
      <w:r w:rsidR="00C83F76">
        <w:t xml:space="preserve"> or </w:t>
      </w:r>
      <w:r w:rsidR="00C37EA1">
        <w:t xml:space="preserve">they may include </w:t>
      </w:r>
      <w:r w:rsidR="00260892">
        <w:t xml:space="preserve">procedures that </w:t>
      </w:r>
      <w:r w:rsidR="00C83F76">
        <w:t xml:space="preserve">otherwise </w:t>
      </w:r>
      <w:r w:rsidR="00260892">
        <w:t>create</w:t>
      </w:r>
      <w:r w:rsidR="00CC7D5F">
        <w:t xml:space="preserve"> an opportunity to</w:t>
      </w:r>
      <w:r w:rsidR="00461127">
        <w:t xml:space="preserve"> resolve the problem </w:t>
      </w:r>
      <w:r w:rsidR="00406568">
        <w:t>and</w:t>
      </w:r>
      <w:r w:rsidR="00461127">
        <w:t xml:space="preserve"> avoid termination. </w:t>
      </w:r>
      <w:r w:rsidR="004F4048">
        <w:t>Subsection 14.2.2 of t</w:t>
      </w:r>
      <w:r w:rsidR="00596C7F">
        <w:t>he 2017 version of</w:t>
      </w:r>
      <w:r w:rsidR="00E53C4F">
        <w:t xml:space="preserve"> </w:t>
      </w:r>
      <w:r w:rsidR="00461127">
        <w:t xml:space="preserve">AIA A201 </w:t>
      </w:r>
      <w:r w:rsidR="00D836B6">
        <w:t xml:space="preserve">conditions the owner’s right to terminate </w:t>
      </w:r>
      <w:r w:rsidR="00510924">
        <w:t xml:space="preserve">the general contractor </w:t>
      </w:r>
      <w:r w:rsidR="00D836B6">
        <w:t xml:space="preserve">for cause on </w:t>
      </w:r>
      <w:r w:rsidR="00F2631A">
        <w:t xml:space="preserve">securing </w:t>
      </w:r>
      <w:r w:rsidR="00D836B6">
        <w:t>the</w:t>
      </w:r>
      <w:r w:rsidR="00F2631A">
        <w:t xml:space="preserve"> project</w:t>
      </w:r>
      <w:r w:rsidR="00D836B6">
        <w:t xml:space="preserve"> architect’s certification that sufficient cause exists. </w:t>
      </w:r>
      <w:r w:rsidR="004861B4">
        <w:t>Such a p</w:t>
      </w:r>
      <w:r w:rsidR="00D836B6">
        <w:t>rovision</w:t>
      </w:r>
      <w:r w:rsidR="004861B4">
        <w:t xml:space="preserve">, or other involvement of </w:t>
      </w:r>
      <w:r w:rsidR="00E26C1C">
        <w:t>an</w:t>
      </w:r>
      <w:r w:rsidR="004861B4">
        <w:t xml:space="preserve"> owner’s </w:t>
      </w:r>
      <w:r w:rsidR="00F30B46">
        <w:t>consultant</w:t>
      </w:r>
      <w:r w:rsidR="004861B4">
        <w:t xml:space="preserve"> in a decision to terminate,</w:t>
      </w:r>
      <w:r w:rsidR="00964972">
        <w:t xml:space="preserve"> sometimes generates interesting legal issues, including </w:t>
      </w:r>
      <w:r w:rsidR="00526B07">
        <w:t>the risk that the terminated contractor may sue the architect</w:t>
      </w:r>
      <w:r w:rsidR="00F30B46">
        <w:t xml:space="preserve"> or other consultant</w:t>
      </w:r>
      <w:r w:rsidR="00526B07">
        <w:t xml:space="preserve"> for</w:t>
      </w:r>
      <w:r w:rsidR="001328F5">
        <w:t xml:space="preserve"> defamation or tortious</w:t>
      </w:r>
      <w:r w:rsidR="003F3BEE">
        <w:t xml:space="preserve"> interference with the owner-contractor relationship. See </w:t>
      </w:r>
      <w:r w:rsidR="001328F5" w:rsidRPr="003045D4">
        <w:t xml:space="preserve">Mark J. Heley &amp; Mark A. Bloomquist, </w:t>
      </w:r>
      <w:r w:rsidR="001328F5" w:rsidRPr="003045D4">
        <w:rPr>
          <w:i/>
          <w:iCs/>
        </w:rPr>
        <w:t>The Design Professional's Role in the Termination of the Contractor</w:t>
      </w:r>
      <w:r w:rsidR="001328F5" w:rsidRPr="003045D4">
        <w:t xml:space="preserve">, </w:t>
      </w:r>
      <w:r w:rsidR="0060022A">
        <w:t xml:space="preserve">17 </w:t>
      </w:r>
      <w:r w:rsidR="001328F5" w:rsidRPr="003045D4">
        <w:t>Constr. Law.</w:t>
      </w:r>
      <w:r w:rsidR="0060022A">
        <w:t xml:space="preserve"> 3</w:t>
      </w:r>
      <w:r w:rsidR="001328F5" w:rsidRPr="003045D4">
        <w:t xml:space="preserve"> </w:t>
      </w:r>
      <w:r w:rsidR="00A929E2">
        <w:t>(</w:t>
      </w:r>
      <w:r w:rsidR="001328F5" w:rsidRPr="003045D4">
        <w:t>A</w:t>
      </w:r>
      <w:r w:rsidR="00A929E2">
        <w:t>pril</w:t>
      </w:r>
      <w:r w:rsidR="001328F5" w:rsidRPr="003045D4">
        <w:t xml:space="preserve"> 1997</w:t>
      </w:r>
      <w:r w:rsidR="00A929E2">
        <w:t>).</w:t>
      </w:r>
    </w:p>
    <w:p w14:paraId="07979647" w14:textId="23ACEDBA" w:rsidR="008F4BEB" w:rsidRDefault="00FE2A91" w:rsidP="00AC73DF">
      <w:pPr>
        <w:spacing w:before="200"/>
        <w:ind w:firstLine="720"/>
        <w:jc w:val="both"/>
        <w:rPr>
          <w:rFonts w:cstheme="majorHAnsi"/>
          <w:color w:val="000000"/>
        </w:rPr>
      </w:pPr>
      <w:r w:rsidRPr="00AC73DF">
        <w:rPr>
          <w:rFonts w:cstheme="majorHAnsi"/>
        </w:rPr>
        <w:t xml:space="preserve">Finally, </w:t>
      </w:r>
      <w:r w:rsidR="000F31FC" w:rsidRPr="00AC73DF">
        <w:rPr>
          <w:rFonts w:cstheme="majorHAnsi"/>
        </w:rPr>
        <w:t xml:space="preserve">in </w:t>
      </w:r>
      <w:r w:rsidR="00045FB2" w:rsidRPr="00AC73DF">
        <w:rPr>
          <w:rFonts w:cstheme="majorHAnsi"/>
        </w:rPr>
        <w:t xml:space="preserve">Section III </w:t>
      </w:r>
      <w:r w:rsidR="004336AE" w:rsidRPr="00AC73DF">
        <w:rPr>
          <w:rFonts w:cstheme="majorHAnsi"/>
        </w:rPr>
        <w:t>the auth</w:t>
      </w:r>
      <w:r w:rsidR="00B92736" w:rsidRPr="00AC73DF">
        <w:rPr>
          <w:rFonts w:cstheme="majorHAnsi"/>
        </w:rPr>
        <w:t>o</w:t>
      </w:r>
      <w:r w:rsidR="004336AE" w:rsidRPr="00AC73DF">
        <w:rPr>
          <w:rFonts w:cstheme="majorHAnsi"/>
        </w:rPr>
        <w:t>rs</w:t>
      </w:r>
      <w:r w:rsidR="005F4448" w:rsidRPr="00AC73DF">
        <w:rPr>
          <w:rFonts w:cstheme="majorHAnsi"/>
        </w:rPr>
        <w:t xml:space="preserve"> cover</w:t>
      </w:r>
      <w:r w:rsidRPr="00AC73DF">
        <w:rPr>
          <w:rFonts w:cstheme="majorHAnsi"/>
        </w:rPr>
        <w:t xml:space="preserve"> </w:t>
      </w:r>
      <w:r w:rsidR="005F4448" w:rsidRPr="00AC73DF">
        <w:rPr>
          <w:rFonts w:cstheme="majorHAnsi"/>
        </w:rPr>
        <w:t>s</w:t>
      </w:r>
      <w:r w:rsidRPr="00AC73DF">
        <w:rPr>
          <w:rFonts w:cstheme="majorHAnsi"/>
        </w:rPr>
        <w:t>ome</w:t>
      </w:r>
      <w:r w:rsidR="005F4448" w:rsidRPr="00AC73DF">
        <w:rPr>
          <w:rFonts w:cstheme="majorHAnsi"/>
        </w:rPr>
        <w:t xml:space="preserve"> special considerations applicable to </w:t>
      </w:r>
      <w:r w:rsidR="002910B8" w:rsidRPr="00AC73DF">
        <w:rPr>
          <w:rFonts w:cstheme="majorHAnsi"/>
        </w:rPr>
        <w:t>terminations when</w:t>
      </w:r>
      <w:r w:rsidR="00E611C4" w:rsidRPr="00AC73DF">
        <w:rPr>
          <w:rFonts w:cstheme="majorHAnsi"/>
        </w:rPr>
        <w:t xml:space="preserve"> </w:t>
      </w:r>
      <w:r w:rsidR="00D71154" w:rsidRPr="00AC73DF">
        <w:rPr>
          <w:rFonts w:cstheme="majorHAnsi"/>
        </w:rPr>
        <w:t>the</w:t>
      </w:r>
      <w:r w:rsidR="00D3289D" w:rsidRPr="00AC73DF">
        <w:rPr>
          <w:rFonts w:cstheme="majorHAnsi"/>
        </w:rPr>
        <w:t xml:space="preserve"> terminated</w:t>
      </w:r>
      <w:r w:rsidR="005D48E9" w:rsidRPr="00AC73DF">
        <w:rPr>
          <w:rFonts w:cstheme="majorHAnsi"/>
        </w:rPr>
        <w:t xml:space="preserve"> “princip</w:t>
      </w:r>
      <w:r w:rsidR="0045322D">
        <w:rPr>
          <w:rFonts w:cstheme="majorHAnsi"/>
        </w:rPr>
        <w:t>al</w:t>
      </w:r>
      <w:r w:rsidR="005D48E9" w:rsidRPr="00AC73DF">
        <w:rPr>
          <w:rFonts w:cstheme="majorHAnsi"/>
        </w:rPr>
        <w:t>”</w:t>
      </w:r>
      <w:r w:rsidR="00D3289D" w:rsidRPr="00AC73DF">
        <w:rPr>
          <w:rFonts w:cstheme="majorHAnsi"/>
        </w:rPr>
        <w:t xml:space="preserve"> </w:t>
      </w:r>
      <w:r w:rsidR="005D48E9" w:rsidRPr="00AC73DF">
        <w:rPr>
          <w:rFonts w:cstheme="majorHAnsi"/>
        </w:rPr>
        <w:t>(</w:t>
      </w:r>
      <w:r w:rsidR="00D71154" w:rsidRPr="00AC73DF">
        <w:rPr>
          <w:rFonts w:cstheme="majorHAnsi"/>
        </w:rPr>
        <w:t>the</w:t>
      </w:r>
      <w:r w:rsidR="008C7D00" w:rsidRPr="00AC73DF">
        <w:rPr>
          <w:rFonts w:cstheme="majorHAnsi"/>
        </w:rPr>
        <w:t xml:space="preserve"> general</w:t>
      </w:r>
      <w:r w:rsidR="00645464" w:rsidRPr="00AC73DF">
        <w:rPr>
          <w:rFonts w:cstheme="majorHAnsi"/>
        </w:rPr>
        <w:t xml:space="preserve"> </w:t>
      </w:r>
      <w:r w:rsidR="00D3289D" w:rsidRPr="00AC73DF">
        <w:rPr>
          <w:rFonts w:cstheme="majorHAnsi"/>
        </w:rPr>
        <w:t>contract</w:t>
      </w:r>
      <w:r w:rsidR="008918F3" w:rsidRPr="00AC73DF">
        <w:rPr>
          <w:rFonts w:cstheme="majorHAnsi"/>
        </w:rPr>
        <w:t>or or subcontractor</w:t>
      </w:r>
      <w:r w:rsidR="005D48E9" w:rsidRPr="00AC73DF">
        <w:rPr>
          <w:rFonts w:cstheme="majorHAnsi"/>
        </w:rPr>
        <w:t>)</w:t>
      </w:r>
      <w:r w:rsidR="00F71AAC" w:rsidRPr="00AC73DF">
        <w:rPr>
          <w:rFonts w:cstheme="majorHAnsi"/>
        </w:rPr>
        <w:t xml:space="preserve"> has </w:t>
      </w:r>
      <w:r w:rsidR="002719F2" w:rsidRPr="00AC73DF">
        <w:rPr>
          <w:rFonts w:cstheme="majorHAnsi"/>
        </w:rPr>
        <w:t>furnished</w:t>
      </w:r>
      <w:r w:rsidR="00F71AAC" w:rsidRPr="00AC73DF">
        <w:rPr>
          <w:rFonts w:cstheme="majorHAnsi"/>
        </w:rPr>
        <w:t xml:space="preserve"> a performance</w:t>
      </w:r>
      <w:r w:rsidR="002719F2" w:rsidRPr="00AC73DF">
        <w:rPr>
          <w:rFonts w:cstheme="majorHAnsi"/>
        </w:rPr>
        <w:t xml:space="preserve"> bond naming the </w:t>
      </w:r>
      <w:r w:rsidR="008C7D00" w:rsidRPr="00AC73DF">
        <w:rPr>
          <w:rFonts w:cstheme="majorHAnsi"/>
        </w:rPr>
        <w:t xml:space="preserve">terminating party (the owner or </w:t>
      </w:r>
      <w:r w:rsidR="00645464" w:rsidRPr="00AC73DF">
        <w:rPr>
          <w:rFonts w:cstheme="majorHAnsi"/>
        </w:rPr>
        <w:t>general contractor) as the “</w:t>
      </w:r>
      <w:proofErr w:type="spellStart"/>
      <w:r w:rsidR="00645464" w:rsidRPr="00AC73DF">
        <w:rPr>
          <w:rFonts w:cstheme="majorHAnsi"/>
        </w:rPr>
        <w:t>obligee</w:t>
      </w:r>
      <w:proofErr w:type="spellEnd"/>
      <w:r w:rsidR="00645464" w:rsidRPr="00AC73DF">
        <w:rPr>
          <w:rFonts w:cstheme="majorHAnsi"/>
        </w:rPr>
        <w:t>” under the bond</w:t>
      </w:r>
      <w:r w:rsidR="002534FF" w:rsidRPr="00AC73DF">
        <w:rPr>
          <w:rFonts w:cstheme="majorHAnsi"/>
        </w:rPr>
        <w:t>. This last</w:t>
      </w:r>
      <w:r w:rsidR="005F4448" w:rsidRPr="00AC73DF">
        <w:rPr>
          <w:rFonts w:cstheme="majorHAnsi"/>
        </w:rPr>
        <w:t xml:space="preserve"> </w:t>
      </w:r>
      <w:r w:rsidR="00C32847" w:rsidRPr="00AC73DF">
        <w:rPr>
          <w:rFonts w:cstheme="majorHAnsi"/>
        </w:rPr>
        <w:t xml:space="preserve">topic </w:t>
      </w:r>
      <w:r w:rsidR="00D3289D" w:rsidRPr="00AC73DF">
        <w:rPr>
          <w:rFonts w:cstheme="majorHAnsi"/>
        </w:rPr>
        <w:t xml:space="preserve">offers </w:t>
      </w:r>
      <w:r w:rsidR="00F54102" w:rsidRPr="00AC73DF">
        <w:rPr>
          <w:rFonts w:cstheme="majorHAnsi"/>
        </w:rPr>
        <w:t xml:space="preserve">the opportunity to </w:t>
      </w:r>
      <w:r w:rsidR="002E7BDD" w:rsidRPr="00AC73DF">
        <w:rPr>
          <w:rFonts w:cstheme="majorHAnsi"/>
        </w:rPr>
        <w:t>review</w:t>
      </w:r>
      <w:r w:rsidR="00F54102" w:rsidRPr="00AC73DF">
        <w:rPr>
          <w:rFonts w:cstheme="majorHAnsi"/>
        </w:rPr>
        <w:t xml:space="preserve"> </w:t>
      </w:r>
      <w:r w:rsidR="002E7BDD" w:rsidRPr="00AC73DF">
        <w:rPr>
          <w:rFonts w:cstheme="majorHAnsi"/>
        </w:rPr>
        <w:t xml:space="preserve">some basic principles of suretyship law </w:t>
      </w:r>
      <w:r w:rsidR="00270AFD" w:rsidRPr="00AC73DF">
        <w:rPr>
          <w:rFonts w:cstheme="majorHAnsi"/>
        </w:rPr>
        <w:t xml:space="preserve">in the termination context. </w:t>
      </w:r>
      <w:bookmarkStart w:id="0" w:name="co_g_ID0EEVAE_1"/>
      <w:r w:rsidR="00645464" w:rsidRPr="00AC73DF">
        <w:rPr>
          <w:rFonts w:cstheme="majorHAnsi"/>
        </w:rPr>
        <w:t>The basic</w:t>
      </w:r>
      <w:r w:rsidR="007746B0" w:rsidRPr="00AC73DF">
        <w:rPr>
          <w:rFonts w:cstheme="majorHAnsi"/>
        </w:rPr>
        <w:t xml:space="preserve"> </w:t>
      </w:r>
      <w:r w:rsidR="000A4944">
        <w:rPr>
          <w:rFonts w:cstheme="majorHAnsi"/>
        </w:rPr>
        <w:t>concept</w:t>
      </w:r>
      <w:r w:rsidR="007746B0" w:rsidRPr="00AC73DF">
        <w:rPr>
          <w:rFonts w:cstheme="majorHAnsi"/>
        </w:rPr>
        <w:t xml:space="preserve"> is stated </w:t>
      </w:r>
      <w:r w:rsidR="00296B3D">
        <w:rPr>
          <w:rFonts w:cstheme="majorHAnsi"/>
        </w:rPr>
        <w:t xml:space="preserve">in Section III </w:t>
      </w:r>
      <w:r w:rsidR="00146AEB" w:rsidRPr="00AC73DF">
        <w:rPr>
          <w:rFonts w:cstheme="majorHAnsi"/>
        </w:rPr>
        <w:t xml:space="preserve">at page 26: </w:t>
      </w:r>
      <w:r w:rsidR="008A61C2" w:rsidRPr="00AC73DF">
        <w:rPr>
          <w:rFonts w:cstheme="majorHAnsi"/>
        </w:rPr>
        <w:t>“</w:t>
      </w:r>
      <w:r w:rsidR="008F4BEB" w:rsidRPr="00AC73DF">
        <w:rPr>
          <w:rFonts w:cstheme="majorHAnsi"/>
          <w:color w:val="000000"/>
        </w:rPr>
        <w:t>As a general rule, a surety's liability is coextensive with that of its principal and a surety is unlikely to be liable to complete its principal's work in the absence of the principal's material breach of the underlying contract</w:t>
      </w:r>
      <w:r w:rsidR="00146AEB" w:rsidRPr="00AC73DF">
        <w:rPr>
          <w:rFonts w:cstheme="majorHAnsi"/>
          <w:color w:val="000000"/>
        </w:rPr>
        <w:t>.</w:t>
      </w:r>
      <w:r w:rsidR="008F4BEB" w:rsidRPr="00AC73DF">
        <w:rPr>
          <w:rFonts w:cstheme="majorHAnsi"/>
          <w:color w:val="000000"/>
        </w:rPr>
        <w:t xml:space="preserve"> In deciding whether to terminate the principal, the </w:t>
      </w:r>
      <w:proofErr w:type="spellStart"/>
      <w:r w:rsidR="008F4BEB" w:rsidRPr="00AC73DF">
        <w:rPr>
          <w:rFonts w:cstheme="majorHAnsi"/>
          <w:color w:val="000000"/>
        </w:rPr>
        <w:t>obligee</w:t>
      </w:r>
      <w:proofErr w:type="spellEnd"/>
      <w:r w:rsidR="008F4BEB" w:rsidRPr="00AC73DF">
        <w:rPr>
          <w:rFonts w:cstheme="majorHAnsi"/>
          <w:color w:val="000000"/>
        </w:rPr>
        <w:t xml:space="preserve"> should be certain that the principal is in default of its performance obligations and that the </w:t>
      </w:r>
      <w:proofErr w:type="spellStart"/>
      <w:r w:rsidR="008F4BEB" w:rsidRPr="00AC73DF">
        <w:rPr>
          <w:rFonts w:cstheme="majorHAnsi"/>
          <w:color w:val="000000"/>
        </w:rPr>
        <w:t>obligee</w:t>
      </w:r>
      <w:proofErr w:type="spellEnd"/>
      <w:r w:rsidR="008F4BEB" w:rsidRPr="00AC73DF">
        <w:rPr>
          <w:rFonts w:cstheme="majorHAnsi"/>
          <w:color w:val="000000"/>
        </w:rPr>
        <w:t xml:space="preserve"> has complied with all procedural requirements within both the contract and bond to trigger surety liability.</w:t>
      </w:r>
      <w:r w:rsidR="00146AEB" w:rsidRPr="00AC73DF">
        <w:rPr>
          <w:rFonts w:cstheme="majorHAnsi"/>
          <w:color w:val="000000"/>
        </w:rPr>
        <w:t xml:space="preserve">” Thus, the </w:t>
      </w:r>
      <w:proofErr w:type="spellStart"/>
      <w:r w:rsidR="00146AEB" w:rsidRPr="00AC73DF">
        <w:rPr>
          <w:rFonts w:cstheme="majorHAnsi"/>
          <w:color w:val="000000"/>
        </w:rPr>
        <w:t>obligee</w:t>
      </w:r>
      <w:proofErr w:type="spellEnd"/>
      <w:r w:rsidR="00146AEB" w:rsidRPr="00AC73DF">
        <w:rPr>
          <w:rFonts w:cstheme="majorHAnsi"/>
          <w:color w:val="000000"/>
        </w:rPr>
        <w:t xml:space="preserve"> under the bond must not only </w:t>
      </w:r>
      <w:r w:rsidR="00E31FA3" w:rsidRPr="00AC73DF">
        <w:rPr>
          <w:rFonts w:cstheme="majorHAnsi"/>
          <w:color w:val="000000"/>
        </w:rPr>
        <w:t xml:space="preserve">establish the principal’s default and </w:t>
      </w:r>
      <w:r w:rsidR="00146AEB" w:rsidRPr="00AC73DF">
        <w:rPr>
          <w:rFonts w:cstheme="majorHAnsi"/>
          <w:color w:val="000000"/>
        </w:rPr>
        <w:t xml:space="preserve">comply with the termination procedures specified in the </w:t>
      </w:r>
      <w:proofErr w:type="gramStart"/>
      <w:r w:rsidR="00146AEB" w:rsidRPr="00AC73DF">
        <w:rPr>
          <w:rFonts w:cstheme="majorHAnsi"/>
          <w:color w:val="000000"/>
        </w:rPr>
        <w:t>contract, but</w:t>
      </w:r>
      <w:proofErr w:type="gramEnd"/>
      <w:r w:rsidR="00146AEB" w:rsidRPr="00AC73DF">
        <w:rPr>
          <w:rFonts w:cstheme="majorHAnsi"/>
          <w:color w:val="000000"/>
        </w:rPr>
        <w:t xml:space="preserve"> must also </w:t>
      </w:r>
      <w:r w:rsidR="00095E4A" w:rsidRPr="00AC73DF">
        <w:rPr>
          <w:rFonts w:cstheme="majorHAnsi"/>
          <w:color w:val="000000"/>
        </w:rPr>
        <w:t xml:space="preserve">take the steps required under the bond to trigger the surety’s </w:t>
      </w:r>
      <w:r w:rsidR="00392F90">
        <w:rPr>
          <w:rFonts w:cstheme="majorHAnsi"/>
          <w:color w:val="000000"/>
        </w:rPr>
        <w:t>obligations</w:t>
      </w:r>
      <w:r w:rsidR="002D4E08" w:rsidRPr="00AC73DF">
        <w:rPr>
          <w:rFonts w:cstheme="majorHAnsi"/>
          <w:color w:val="000000"/>
        </w:rPr>
        <w:t>.</w:t>
      </w:r>
      <w:r w:rsidR="00BC269A" w:rsidRPr="00AC73DF">
        <w:rPr>
          <w:rFonts w:cstheme="majorHAnsi"/>
          <w:color w:val="000000"/>
        </w:rPr>
        <w:t xml:space="preserve"> Even then, as the authors explain, </w:t>
      </w:r>
      <w:r w:rsidR="00AE312A" w:rsidRPr="00AC73DF">
        <w:rPr>
          <w:rFonts w:cstheme="majorHAnsi"/>
          <w:color w:val="000000"/>
        </w:rPr>
        <w:t>provisions of the bond will determine the extent of the surety’s obligations</w:t>
      </w:r>
      <w:r w:rsidR="00656DA2" w:rsidRPr="00AC73DF">
        <w:rPr>
          <w:rFonts w:cstheme="majorHAnsi"/>
          <w:color w:val="000000"/>
        </w:rPr>
        <w:t xml:space="preserve"> and</w:t>
      </w:r>
      <w:r w:rsidR="001C2295">
        <w:rPr>
          <w:rFonts w:cstheme="majorHAnsi"/>
          <w:color w:val="000000"/>
        </w:rPr>
        <w:t xml:space="preserve"> the</w:t>
      </w:r>
      <w:r w:rsidR="00656DA2" w:rsidRPr="00AC73DF">
        <w:rPr>
          <w:rFonts w:cstheme="majorHAnsi"/>
          <w:color w:val="000000"/>
        </w:rPr>
        <w:t xml:space="preserve"> alternative courses of action the surety may take to satisfy those obligations</w:t>
      </w:r>
      <w:r w:rsidR="005C43AB">
        <w:rPr>
          <w:rFonts w:cstheme="majorHAnsi"/>
          <w:color w:val="000000"/>
        </w:rPr>
        <w:t>. Additionally,</w:t>
      </w:r>
      <w:r w:rsidR="00B33887" w:rsidRPr="00AC73DF">
        <w:rPr>
          <w:rFonts w:cstheme="majorHAnsi"/>
          <w:color w:val="000000"/>
        </w:rPr>
        <w:t xml:space="preserve"> </w:t>
      </w:r>
      <w:proofErr w:type="gramStart"/>
      <w:r w:rsidR="00B33887" w:rsidRPr="00AC73DF">
        <w:rPr>
          <w:rFonts w:cstheme="majorHAnsi"/>
          <w:color w:val="000000"/>
        </w:rPr>
        <w:t>the surety</w:t>
      </w:r>
      <w:proofErr w:type="gramEnd"/>
      <w:r w:rsidR="00B33887" w:rsidRPr="00AC73DF">
        <w:rPr>
          <w:rFonts w:cstheme="majorHAnsi"/>
          <w:color w:val="000000"/>
        </w:rPr>
        <w:t xml:space="preserve"> may raise special defenses available to it under suretyship law</w:t>
      </w:r>
      <w:r w:rsidR="003025AE" w:rsidRPr="00AC73DF">
        <w:rPr>
          <w:rFonts w:cstheme="majorHAnsi"/>
          <w:color w:val="000000"/>
        </w:rPr>
        <w:t>.</w:t>
      </w:r>
    </w:p>
    <w:p w14:paraId="1D841140" w14:textId="3B48DB2C" w:rsidR="00377305" w:rsidRDefault="0067585B" w:rsidP="00AC73DF">
      <w:pPr>
        <w:spacing w:before="200"/>
        <w:ind w:firstLine="720"/>
        <w:jc w:val="both"/>
      </w:pPr>
      <w:r>
        <w:rPr>
          <w:rFonts w:cstheme="majorHAnsi"/>
          <w:color w:val="000000"/>
        </w:rPr>
        <w:t>Now read the following two cases, which illustra</w:t>
      </w:r>
      <w:r w:rsidR="00EB4900">
        <w:rPr>
          <w:rFonts w:cstheme="majorHAnsi"/>
          <w:color w:val="000000"/>
        </w:rPr>
        <w:t xml:space="preserve">te judicial </w:t>
      </w:r>
      <w:r w:rsidR="007E4335">
        <w:rPr>
          <w:rFonts w:cstheme="majorHAnsi"/>
          <w:color w:val="000000"/>
        </w:rPr>
        <w:t>approaches to</w:t>
      </w:r>
      <w:r w:rsidR="00EB4900">
        <w:rPr>
          <w:rFonts w:cstheme="majorHAnsi"/>
          <w:color w:val="000000"/>
        </w:rPr>
        <w:t xml:space="preserve"> </w:t>
      </w:r>
      <w:r w:rsidR="005526A7">
        <w:rPr>
          <w:rFonts w:cstheme="majorHAnsi"/>
          <w:color w:val="000000"/>
        </w:rPr>
        <w:t>some aspects</w:t>
      </w:r>
      <w:r w:rsidR="00EB4900">
        <w:rPr>
          <w:rFonts w:cstheme="majorHAnsi"/>
          <w:color w:val="000000"/>
        </w:rPr>
        <w:t xml:space="preserve"> </w:t>
      </w:r>
      <w:r w:rsidR="00B06FAF">
        <w:rPr>
          <w:rFonts w:cstheme="majorHAnsi"/>
          <w:color w:val="000000"/>
        </w:rPr>
        <w:t xml:space="preserve">of the termination issues discussed in the </w:t>
      </w:r>
      <w:r w:rsidR="005526A7">
        <w:rPr>
          <w:rFonts w:cstheme="majorHAnsi"/>
          <w:color w:val="000000"/>
        </w:rPr>
        <w:t>article</w:t>
      </w:r>
      <w:r w:rsidR="00B06FAF">
        <w:rPr>
          <w:rFonts w:cstheme="majorHAnsi"/>
          <w:color w:val="000000"/>
        </w:rPr>
        <w:t xml:space="preserve"> </w:t>
      </w:r>
      <w:r w:rsidR="00B06FAF">
        <w:t>by</w:t>
      </w:r>
      <w:r w:rsidR="00D15908">
        <w:t xml:space="preserve"> </w:t>
      </w:r>
      <w:r w:rsidR="00AC5389" w:rsidRPr="00F2305A">
        <w:t xml:space="preserve">Ahlers, Sheldon, </w:t>
      </w:r>
      <w:r w:rsidR="00AC5389">
        <w:t xml:space="preserve">and </w:t>
      </w:r>
      <w:r w:rsidR="00AC5389" w:rsidRPr="00F2305A">
        <w:t>Blake</w:t>
      </w:r>
      <w:r w:rsidR="00B06FAF">
        <w:t>.</w:t>
      </w:r>
    </w:p>
    <w:p w14:paraId="425D7DE9" w14:textId="2DA85271" w:rsidR="006E028F" w:rsidRPr="0004414E" w:rsidRDefault="006E028F" w:rsidP="001D1C2C">
      <w:pPr>
        <w:pStyle w:val="ListParagraph"/>
        <w:numPr>
          <w:ilvl w:val="0"/>
          <w:numId w:val="6"/>
        </w:numPr>
        <w:spacing w:before="200"/>
        <w:rPr>
          <w:rFonts w:cstheme="majorHAnsi"/>
        </w:rPr>
      </w:pPr>
      <w:r w:rsidRPr="006E028F">
        <w:rPr>
          <w:i/>
        </w:rPr>
        <w:t>Carolina Consulting Corp. v. Ajax Paving Industries, Inc. of Florida</w:t>
      </w:r>
      <w:r w:rsidRPr="000B453C">
        <w:rPr>
          <w:iCs/>
        </w:rPr>
        <w:t>,</w:t>
      </w:r>
      <w:r w:rsidR="00085658">
        <w:rPr>
          <w:iCs/>
        </w:rPr>
        <w:t xml:space="preserve"> </w:t>
      </w:r>
      <w:r w:rsidRPr="000B453C">
        <w:rPr>
          <w:iCs/>
        </w:rPr>
        <w:t xml:space="preserve">86 So. 3d 502 (Fla. </w:t>
      </w:r>
      <w:r w:rsidR="0036600D">
        <w:rPr>
          <w:iCs/>
        </w:rPr>
        <w:t xml:space="preserve">Dist. Ct. App. </w:t>
      </w:r>
      <w:r w:rsidRPr="000B453C">
        <w:rPr>
          <w:iCs/>
        </w:rPr>
        <w:t xml:space="preserve">2012) This case </w:t>
      </w:r>
      <w:r w:rsidR="00124CB0">
        <w:rPr>
          <w:iCs/>
        </w:rPr>
        <w:t>discusses</w:t>
      </w:r>
      <w:r w:rsidRPr="000B453C">
        <w:rPr>
          <w:iCs/>
        </w:rPr>
        <w:t xml:space="preserve"> the propriety of a</w:t>
      </w:r>
      <w:r w:rsidR="00D728E5">
        <w:rPr>
          <w:iCs/>
        </w:rPr>
        <w:t xml:space="preserve"> general contractor’s termination of a subcontract</w:t>
      </w:r>
      <w:r w:rsidRPr="000B453C">
        <w:rPr>
          <w:iCs/>
        </w:rPr>
        <w:t xml:space="preserve"> </w:t>
      </w:r>
      <w:r w:rsidR="008A0A90">
        <w:rPr>
          <w:iCs/>
        </w:rPr>
        <w:t xml:space="preserve">for cause </w:t>
      </w:r>
      <w:r w:rsidR="001D4E3A">
        <w:rPr>
          <w:iCs/>
        </w:rPr>
        <w:t xml:space="preserve">under unusual circumstances. Note also </w:t>
      </w:r>
      <w:r w:rsidR="00F31E68">
        <w:rPr>
          <w:iCs/>
        </w:rPr>
        <w:t>how</w:t>
      </w:r>
      <w:r w:rsidR="005428B5">
        <w:rPr>
          <w:iCs/>
        </w:rPr>
        <w:t xml:space="preserve"> </w:t>
      </w:r>
      <w:r w:rsidR="00166F2C">
        <w:rPr>
          <w:iCs/>
        </w:rPr>
        <w:t xml:space="preserve">the </w:t>
      </w:r>
      <w:r w:rsidR="001D4E3A">
        <w:rPr>
          <w:iCs/>
        </w:rPr>
        <w:t xml:space="preserve">payment bond </w:t>
      </w:r>
      <w:r w:rsidR="002F1DA4">
        <w:rPr>
          <w:iCs/>
        </w:rPr>
        <w:t>provided by the general contractor in accordance with Florida law</w:t>
      </w:r>
      <w:r w:rsidR="00F31E68">
        <w:rPr>
          <w:iCs/>
        </w:rPr>
        <w:t xml:space="preserve"> affected the subcontractor’s wrongful termination argument</w:t>
      </w:r>
      <w:r w:rsidR="00942BE9">
        <w:rPr>
          <w:iCs/>
        </w:rPr>
        <w:t>.</w:t>
      </w:r>
    </w:p>
    <w:p w14:paraId="1320204E" w14:textId="77777777" w:rsidR="0004414E" w:rsidRPr="006E028F" w:rsidRDefault="0004414E" w:rsidP="001D1C2C">
      <w:pPr>
        <w:pStyle w:val="ListParagraph"/>
        <w:spacing w:before="200"/>
        <w:ind w:left="1440"/>
        <w:rPr>
          <w:rFonts w:cstheme="majorHAnsi"/>
        </w:rPr>
      </w:pPr>
    </w:p>
    <w:p w14:paraId="22BCC02F" w14:textId="0A51226D" w:rsidR="00B06FAF" w:rsidRPr="00B06FAF" w:rsidRDefault="005A11FC" w:rsidP="001D1C2C">
      <w:pPr>
        <w:pStyle w:val="ListParagraph"/>
        <w:numPr>
          <w:ilvl w:val="0"/>
          <w:numId w:val="6"/>
        </w:numPr>
        <w:spacing w:before="200"/>
        <w:rPr>
          <w:rFonts w:cstheme="majorHAnsi"/>
        </w:rPr>
      </w:pPr>
      <w:proofErr w:type="spellStart"/>
      <w:r w:rsidRPr="005A11FC">
        <w:rPr>
          <w:i/>
        </w:rPr>
        <w:t>Krygoski</w:t>
      </w:r>
      <w:proofErr w:type="spellEnd"/>
      <w:r w:rsidRPr="005A11FC">
        <w:rPr>
          <w:i/>
        </w:rPr>
        <w:t xml:space="preserve"> Constr. Co. v. United States</w:t>
      </w:r>
      <w:r w:rsidRPr="0091132B">
        <w:t>, 94 F.3d 1537 (Fed. Cir. 1996)</w:t>
      </w:r>
      <w:r w:rsidR="004F0FFD">
        <w:t>.</w:t>
      </w:r>
      <w:r w:rsidR="003A6679">
        <w:t xml:space="preserve"> </w:t>
      </w:r>
      <w:r w:rsidR="00042536">
        <w:t>T</w:t>
      </w:r>
      <w:r w:rsidR="003A6679">
        <w:t>his case explains policy-based limitations on</w:t>
      </w:r>
      <w:r w:rsidR="000D43C0">
        <w:t xml:space="preserve"> </w:t>
      </w:r>
      <w:r w:rsidR="00470BDD">
        <w:t>the</w:t>
      </w:r>
      <w:r w:rsidR="00DF2E6D">
        <w:t xml:space="preserve"> termination for convenience option</w:t>
      </w:r>
      <w:r w:rsidR="003A6679">
        <w:t xml:space="preserve"> </w:t>
      </w:r>
      <w:r w:rsidR="00330D72">
        <w:t xml:space="preserve">even </w:t>
      </w:r>
      <w:r w:rsidR="00DF2E6D">
        <w:t>where</w:t>
      </w:r>
      <w:r w:rsidR="00330D72">
        <w:t xml:space="preserve"> the </w:t>
      </w:r>
      <w:r w:rsidR="00E0786C">
        <w:t>applicable contract</w:t>
      </w:r>
      <w:r w:rsidR="000D43C0">
        <w:t xml:space="preserve"> </w:t>
      </w:r>
      <w:r w:rsidR="003A6679">
        <w:t xml:space="preserve">clause </w:t>
      </w:r>
      <w:r w:rsidR="00E0050F">
        <w:t>seemingly</w:t>
      </w:r>
      <w:r w:rsidR="003A6679">
        <w:t xml:space="preserve"> gave the government the unrestricted right to terminate </w:t>
      </w:r>
      <w:r w:rsidR="00102C28">
        <w:t>so long as</w:t>
      </w:r>
      <w:r w:rsidR="003A6679">
        <w:t xml:space="preserve"> the contracting officer determined that </w:t>
      </w:r>
      <w:r w:rsidR="003A6679">
        <w:lastRenderedPageBreak/>
        <w:t>do</w:t>
      </w:r>
      <w:r w:rsidR="00BE51DF">
        <w:t>ing</w:t>
      </w:r>
      <w:r w:rsidR="003A6679">
        <w:t xml:space="preserve"> so was in the government’s interest.</w:t>
      </w:r>
      <w:r w:rsidR="000C2480">
        <w:t xml:space="preserve"> Also note the court’s discussion of the history of the federal government’s right to terminate a contract for convenience.</w:t>
      </w:r>
    </w:p>
    <w:bookmarkEnd w:id="0"/>
    <w:p w14:paraId="48305A60" w14:textId="5D6CD3FE" w:rsidR="00C97CF4" w:rsidRPr="00AC73DF" w:rsidRDefault="00C97CF4" w:rsidP="001D1C2C">
      <w:pPr>
        <w:spacing w:after="160" w:line="259" w:lineRule="auto"/>
        <w:ind w:firstLine="720"/>
      </w:pPr>
    </w:p>
    <w:p w14:paraId="2DE38BA9" w14:textId="77777777" w:rsidR="00A13547" w:rsidRPr="00AC73DF" w:rsidRDefault="00A13547" w:rsidP="00A13547">
      <w:r w:rsidRPr="00AC73DF">
        <w:rPr>
          <w:u w:val="single"/>
        </w:rPr>
        <w:t>For Review and Discussion</w:t>
      </w:r>
    </w:p>
    <w:p w14:paraId="0D71A8B7" w14:textId="482C3566" w:rsidR="00A13547" w:rsidRDefault="00A13547" w:rsidP="00A13547"/>
    <w:p w14:paraId="42B4D1DB" w14:textId="19496DEB" w:rsidR="00A13547" w:rsidRDefault="001A48FF" w:rsidP="00A13547">
      <w:pPr>
        <w:pStyle w:val="ListParagraph"/>
        <w:numPr>
          <w:ilvl w:val="0"/>
          <w:numId w:val="4"/>
        </w:numPr>
        <w:spacing w:after="160" w:line="259" w:lineRule="auto"/>
      </w:pPr>
      <w:r>
        <w:t xml:space="preserve">Assume that your client is a project owner who is considering terminating the general contractor due to </w:t>
      </w:r>
      <w:r w:rsidR="00711B01">
        <w:t>multiple, extended delays in making progress toward completion on time. Write a memo to your clien</w:t>
      </w:r>
      <w:r w:rsidR="00B245A6">
        <w:t xml:space="preserve">t </w:t>
      </w:r>
      <w:r w:rsidR="00B954D2">
        <w:t>concerning the likely risks involved in terminating the general contractor.</w:t>
      </w:r>
      <w:r w:rsidR="00C81B7E">
        <w:t xml:space="preserve"> What additional information do you need to </w:t>
      </w:r>
      <w:r w:rsidR="00987AD2">
        <w:t xml:space="preserve">advise the client on whether to terminate and what steps should be taken </w:t>
      </w:r>
      <w:r w:rsidR="00A73CC9">
        <w:t>if the client decides to terminate</w:t>
      </w:r>
      <w:r w:rsidR="007819D3">
        <w:t>?</w:t>
      </w:r>
    </w:p>
    <w:p w14:paraId="207F14E8" w14:textId="15D72A6D" w:rsidR="00A13547" w:rsidRDefault="00A73CC9" w:rsidP="00A13547">
      <w:pPr>
        <w:pStyle w:val="ListParagraph"/>
        <w:numPr>
          <w:ilvl w:val="0"/>
          <w:numId w:val="4"/>
        </w:numPr>
        <w:spacing w:after="160" w:line="259" w:lineRule="auto"/>
      </w:pPr>
      <w:r>
        <w:t xml:space="preserve">Assume that you represent a general contractor who is negotiating the terms of a clause permitting the owner to terminate the contract for convenience. </w:t>
      </w:r>
      <w:r w:rsidR="00E82DA0">
        <w:t xml:space="preserve">Discuss the </w:t>
      </w:r>
      <w:r w:rsidR="00474F2A">
        <w:t>specific provisions</w:t>
      </w:r>
      <w:r w:rsidR="00E82DA0">
        <w:t xml:space="preserve"> you will want the termination </w:t>
      </w:r>
      <w:r w:rsidR="00474F2A">
        <w:t>for convenience clause to include for your client’s protection.</w:t>
      </w:r>
    </w:p>
    <w:p w14:paraId="3E409911" w14:textId="5F8992AA" w:rsidR="00A13547" w:rsidRDefault="00F0600B" w:rsidP="00A13547">
      <w:pPr>
        <w:pStyle w:val="ListParagraph"/>
        <w:numPr>
          <w:ilvl w:val="0"/>
          <w:numId w:val="4"/>
        </w:numPr>
        <w:spacing w:after="160" w:line="259" w:lineRule="auto"/>
      </w:pPr>
      <w:r>
        <w:t xml:space="preserve">As a matter of sound public policy, </w:t>
      </w:r>
      <w:r w:rsidR="0017781D">
        <w:t xml:space="preserve">in instances in which an owner-contractor agreement includes </w:t>
      </w:r>
      <w:r w:rsidR="0072577D">
        <w:t>a clause</w:t>
      </w:r>
      <w:r w:rsidR="0017781D">
        <w:t xml:space="preserve"> </w:t>
      </w:r>
      <w:r w:rsidR="00E473BD">
        <w:t xml:space="preserve">authorizing the owner to terminate </w:t>
      </w:r>
      <w:r w:rsidR="0017781D">
        <w:t>for cause and</w:t>
      </w:r>
      <w:r w:rsidR="0072577D">
        <w:t xml:space="preserve"> another clause </w:t>
      </w:r>
      <w:r w:rsidR="006C0900">
        <w:t>authorizing</w:t>
      </w:r>
      <w:r w:rsidR="0072577D">
        <w:t xml:space="preserve"> the owner to terminate</w:t>
      </w:r>
      <w:r w:rsidR="0017781D">
        <w:t xml:space="preserve"> for convenience, </w:t>
      </w:r>
      <w:r w:rsidR="00D51D25">
        <w:t>discuss whether</w:t>
      </w:r>
      <w:r>
        <w:t xml:space="preserve"> a court</w:t>
      </w:r>
      <w:r w:rsidR="00D51D25">
        <w:t xml:space="preserve"> should</w:t>
      </w:r>
      <w:r>
        <w:t xml:space="preserve"> enforce a</w:t>
      </w:r>
      <w:r w:rsidR="00297A79">
        <w:t xml:space="preserve"> </w:t>
      </w:r>
      <w:r w:rsidR="00AD291E">
        <w:t xml:space="preserve">separate </w:t>
      </w:r>
      <w:r w:rsidR="00297A79">
        <w:t xml:space="preserve">provision in </w:t>
      </w:r>
      <w:r w:rsidR="00AD291E">
        <w:t>the</w:t>
      </w:r>
      <w:r w:rsidR="007E1498">
        <w:t xml:space="preserve"> agreement</w:t>
      </w:r>
      <w:r w:rsidR="000C7A39">
        <w:t xml:space="preserve"> stating</w:t>
      </w:r>
      <w:r w:rsidR="00297A79">
        <w:t xml:space="preserve"> that</w:t>
      </w:r>
      <w:r w:rsidR="00EA4B90">
        <w:t xml:space="preserve"> after the owner has given a notice of termination under one</w:t>
      </w:r>
      <w:r w:rsidR="000C7A39">
        <w:t xml:space="preserve"> </w:t>
      </w:r>
      <w:r w:rsidR="008537F4">
        <w:t xml:space="preserve">termination </w:t>
      </w:r>
      <w:r w:rsidR="000C7A39">
        <w:t>clause</w:t>
      </w:r>
      <w:r w:rsidR="00D51D25">
        <w:t>,</w:t>
      </w:r>
      <w:r w:rsidR="00297A79">
        <w:t xml:space="preserve"> the owner </w:t>
      </w:r>
      <w:r w:rsidR="000C7A39">
        <w:t>may elect</w:t>
      </w:r>
      <w:r w:rsidR="007E1498">
        <w:t xml:space="preserve"> to </w:t>
      </w:r>
      <w:r w:rsidR="000713BC">
        <w:t xml:space="preserve">have </w:t>
      </w:r>
      <w:r w:rsidR="00D51D25">
        <w:t>the</w:t>
      </w:r>
      <w:r w:rsidR="000713BC">
        <w:t xml:space="preserve"> termination treated as </w:t>
      </w:r>
      <w:r w:rsidR="008537F4">
        <w:t xml:space="preserve">being </w:t>
      </w:r>
      <w:r w:rsidR="000713BC">
        <w:t xml:space="preserve">governed by the other </w:t>
      </w:r>
      <w:r w:rsidR="00AD291E">
        <w:t xml:space="preserve">termination </w:t>
      </w:r>
      <w:r w:rsidR="008537F4">
        <w:t>clause.</w:t>
      </w:r>
    </w:p>
    <w:p w14:paraId="6976518B" w14:textId="2AF0FBBA" w:rsidR="00831906" w:rsidRPr="00831906" w:rsidRDefault="00831906" w:rsidP="00831906">
      <w:pPr>
        <w:spacing w:after="160" w:line="259" w:lineRule="auto"/>
      </w:pPr>
    </w:p>
    <w:p w14:paraId="6CA8947D" w14:textId="7B232C57" w:rsidR="003A6850" w:rsidRDefault="003A6850" w:rsidP="00236B2E">
      <w:pPr>
        <w:spacing w:after="160" w:line="259" w:lineRule="auto"/>
      </w:pPr>
    </w:p>
    <w:sectPr w:rsidR="003A685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E7429" w14:textId="77777777" w:rsidR="00B82059" w:rsidRDefault="00B82059" w:rsidP="007C726E">
      <w:r>
        <w:separator/>
      </w:r>
    </w:p>
  </w:endnote>
  <w:endnote w:type="continuationSeparator" w:id="0">
    <w:p w14:paraId="56C07913" w14:textId="77777777" w:rsidR="00B82059" w:rsidRDefault="00B82059" w:rsidP="007C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CB924" w14:textId="5CFA59B3" w:rsidR="007C726E" w:rsidRDefault="007C726E">
    <w:pPr>
      <w:pStyle w:val="Footer"/>
    </w:pPr>
    <w:r>
      <w:t>© Carl J. Circo 2024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88883" w14:textId="77777777" w:rsidR="00B82059" w:rsidRDefault="00B82059" w:rsidP="007C726E">
      <w:r>
        <w:separator/>
      </w:r>
    </w:p>
  </w:footnote>
  <w:footnote w:type="continuationSeparator" w:id="0">
    <w:p w14:paraId="30D1B2EF" w14:textId="77777777" w:rsidR="00B82059" w:rsidRDefault="00B82059" w:rsidP="007C7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0370F" w14:textId="380C288E" w:rsidR="007C726E" w:rsidRDefault="007C726E">
    <w:pPr>
      <w:pStyle w:val="Header"/>
    </w:pPr>
    <w:r>
      <w:t xml:space="preserve">Work-in-progress, </w:t>
    </w:r>
    <w:r w:rsidR="00615EA5">
      <w:t>December</w:t>
    </w:r>
    <w:r>
      <w:t xml:space="preserve"> 2024</w:t>
    </w:r>
  </w:p>
  <w:p w14:paraId="4032C77E" w14:textId="42B42CFC" w:rsidR="007C726E" w:rsidRDefault="007B68CF" w:rsidP="007B68CF">
    <w:pPr>
      <w:pStyle w:val="Header"/>
      <w:tabs>
        <w:tab w:val="clear" w:pos="4680"/>
        <w:tab w:val="clear" w:pos="9360"/>
        <w:tab w:val="left" w:pos="20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220C8"/>
    <w:multiLevelType w:val="hybridMultilevel"/>
    <w:tmpl w:val="61380F08"/>
    <w:lvl w:ilvl="0" w:tplc="81F2C6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E59F7"/>
    <w:multiLevelType w:val="hybridMultilevel"/>
    <w:tmpl w:val="53485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A1E82"/>
    <w:multiLevelType w:val="hybridMultilevel"/>
    <w:tmpl w:val="1F381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876D35"/>
    <w:multiLevelType w:val="hybridMultilevel"/>
    <w:tmpl w:val="B33C8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53F9B"/>
    <w:multiLevelType w:val="hybridMultilevel"/>
    <w:tmpl w:val="28A6DFFC"/>
    <w:lvl w:ilvl="0" w:tplc="32A2BB62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C3335"/>
    <w:multiLevelType w:val="hybridMultilevel"/>
    <w:tmpl w:val="5896D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522776">
    <w:abstractNumId w:val="4"/>
  </w:num>
  <w:num w:numId="2" w16cid:durableId="1768116626">
    <w:abstractNumId w:val="1"/>
  </w:num>
  <w:num w:numId="3" w16cid:durableId="735053428">
    <w:abstractNumId w:val="3"/>
  </w:num>
  <w:num w:numId="4" w16cid:durableId="556356856">
    <w:abstractNumId w:val="5"/>
  </w:num>
  <w:num w:numId="5" w16cid:durableId="394282875">
    <w:abstractNumId w:val="0"/>
  </w:num>
  <w:num w:numId="6" w16cid:durableId="2069718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6E"/>
    <w:rsid w:val="00002CD4"/>
    <w:rsid w:val="00015FCE"/>
    <w:rsid w:val="00016CEE"/>
    <w:rsid w:val="00017DA2"/>
    <w:rsid w:val="00021BCA"/>
    <w:rsid w:val="00025958"/>
    <w:rsid w:val="000275AE"/>
    <w:rsid w:val="000336EB"/>
    <w:rsid w:val="00036A66"/>
    <w:rsid w:val="00041522"/>
    <w:rsid w:val="0004208A"/>
    <w:rsid w:val="00042536"/>
    <w:rsid w:val="0004414E"/>
    <w:rsid w:val="00045FB2"/>
    <w:rsid w:val="000510B3"/>
    <w:rsid w:val="00051605"/>
    <w:rsid w:val="0005305E"/>
    <w:rsid w:val="00056231"/>
    <w:rsid w:val="0006039D"/>
    <w:rsid w:val="000625E4"/>
    <w:rsid w:val="0006347F"/>
    <w:rsid w:val="000709AD"/>
    <w:rsid w:val="000713BC"/>
    <w:rsid w:val="0007265A"/>
    <w:rsid w:val="00074BBB"/>
    <w:rsid w:val="00077DC2"/>
    <w:rsid w:val="00080649"/>
    <w:rsid w:val="00085658"/>
    <w:rsid w:val="000864BC"/>
    <w:rsid w:val="0008682C"/>
    <w:rsid w:val="00087FF2"/>
    <w:rsid w:val="00090157"/>
    <w:rsid w:val="00090A47"/>
    <w:rsid w:val="00091F5A"/>
    <w:rsid w:val="00093A04"/>
    <w:rsid w:val="00095E4A"/>
    <w:rsid w:val="000960C9"/>
    <w:rsid w:val="000A3712"/>
    <w:rsid w:val="000A4944"/>
    <w:rsid w:val="000B2AAB"/>
    <w:rsid w:val="000B3A96"/>
    <w:rsid w:val="000B453C"/>
    <w:rsid w:val="000C10BF"/>
    <w:rsid w:val="000C1C99"/>
    <w:rsid w:val="000C2480"/>
    <w:rsid w:val="000C400F"/>
    <w:rsid w:val="000C4631"/>
    <w:rsid w:val="000C6F9D"/>
    <w:rsid w:val="000C7A39"/>
    <w:rsid w:val="000C7B67"/>
    <w:rsid w:val="000D07E9"/>
    <w:rsid w:val="000D10B1"/>
    <w:rsid w:val="000D43C0"/>
    <w:rsid w:val="000D4E97"/>
    <w:rsid w:val="000E1018"/>
    <w:rsid w:val="000E2862"/>
    <w:rsid w:val="000F0508"/>
    <w:rsid w:val="000F1AF2"/>
    <w:rsid w:val="000F31FC"/>
    <w:rsid w:val="000F3A82"/>
    <w:rsid w:val="000F443E"/>
    <w:rsid w:val="000F6C39"/>
    <w:rsid w:val="001013D9"/>
    <w:rsid w:val="00102C28"/>
    <w:rsid w:val="001036F5"/>
    <w:rsid w:val="0010458F"/>
    <w:rsid w:val="00106B73"/>
    <w:rsid w:val="00107694"/>
    <w:rsid w:val="00114F4E"/>
    <w:rsid w:val="00115FCC"/>
    <w:rsid w:val="001201EB"/>
    <w:rsid w:val="00121EB2"/>
    <w:rsid w:val="00123340"/>
    <w:rsid w:val="00124CB0"/>
    <w:rsid w:val="001259B5"/>
    <w:rsid w:val="00126092"/>
    <w:rsid w:val="001266BB"/>
    <w:rsid w:val="00127AA2"/>
    <w:rsid w:val="00130879"/>
    <w:rsid w:val="001320BB"/>
    <w:rsid w:val="001328F5"/>
    <w:rsid w:val="001329E6"/>
    <w:rsid w:val="00133096"/>
    <w:rsid w:val="001334D2"/>
    <w:rsid w:val="001340FF"/>
    <w:rsid w:val="00135115"/>
    <w:rsid w:val="00135870"/>
    <w:rsid w:val="00146AEB"/>
    <w:rsid w:val="0015267D"/>
    <w:rsid w:val="00152945"/>
    <w:rsid w:val="001555CB"/>
    <w:rsid w:val="00160618"/>
    <w:rsid w:val="00161558"/>
    <w:rsid w:val="00162061"/>
    <w:rsid w:val="00165346"/>
    <w:rsid w:val="00166E1C"/>
    <w:rsid w:val="00166F2C"/>
    <w:rsid w:val="00167CE9"/>
    <w:rsid w:val="00171FB6"/>
    <w:rsid w:val="0017473C"/>
    <w:rsid w:val="00174822"/>
    <w:rsid w:val="00175113"/>
    <w:rsid w:val="00175370"/>
    <w:rsid w:val="001762C8"/>
    <w:rsid w:val="0017781D"/>
    <w:rsid w:val="001816E6"/>
    <w:rsid w:val="001843C1"/>
    <w:rsid w:val="00185B8B"/>
    <w:rsid w:val="00192416"/>
    <w:rsid w:val="00193379"/>
    <w:rsid w:val="0019572F"/>
    <w:rsid w:val="0019796C"/>
    <w:rsid w:val="001A48FF"/>
    <w:rsid w:val="001A5B8F"/>
    <w:rsid w:val="001B0546"/>
    <w:rsid w:val="001B79A5"/>
    <w:rsid w:val="001C2295"/>
    <w:rsid w:val="001D1C2C"/>
    <w:rsid w:val="001D4E3A"/>
    <w:rsid w:val="001D4F4F"/>
    <w:rsid w:val="001D500A"/>
    <w:rsid w:val="001D522B"/>
    <w:rsid w:val="001D6297"/>
    <w:rsid w:val="001E71F9"/>
    <w:rsid w:val="001E7426"/>
    <w:rsid w:val="001F4B71"/>
    <w:rsid w:val="001F4C87"/>
    <w:rsid w:val="001F6768"/>
    <w:rsid w:val="001F68BA"/>
    <w:rsid w:val="001F6DC5"/>
    <w:rsid w:val="002134D2"/>
    <w:rsid w:val="00217B9D"/>
    <w:rsid w:val="0022016F"/>
    <w:rsid w:val="00221038"/>
    <w:rsid w:val="002211CB"/>
    <w:rsid w:val="002235C7"/>
    <w:rsid w:val="0022546D"/>
    <w:rsid w:val="00225759"/>
    <w:rsid w:val="00231116"/>
    <w:rsid w:val="00231F9C"/>
    <w:rsid w:val="002324D1"/>
    <w:rsid w:val="002332B5"/>
    <w:rsid w:val="00233E2C"/>
    <w:rsid w:val="00236759"/>
    <w:rsid w:val="00236B2E"/>
    <w:rsid w:val="00240686"/>
    <w:rsid w:val="0024139E"/>
    <w:rsid w:val="002458F4"/>
    <w:rsid w:val="00251BE1"/>
    <w:rsid w:val="002526CD"/>
    <w:rsid w:val="002534FF"/>
    <w:rsid w:val="00253C0D"/>
    <w:rsid w:val="002541CC"/>
    <w:rsid w:val="002557A5"/>
    <w:rsid w:val="00260892"/>
    <w:rsid w:val="00262F04"/>
    <w:rsid w:val="0026366D"/>
    <w:rsid w:val="002649EC"/>
    <w:rsid w:val="0026510F"/>
    <w:rsid w:val="00265FF0"/>
    <w:rsid w:val="00266117"/>
    <w:rsid w:val="002665C5"/>
    <w:rsid w:val="00266D33"/>
    <w:rsid w:val="00270AFD"/>
    <w:rsid w:val="00271400"/>
    <w:rsid w:val="002719F2"/>
    <w:rsid w:val="00272848"/>
    <w:rsid w:val="00273C8C"/>
    <w:rsid w:val="00273EF7"/>
    <w:rsid w:val="00273F17"/>
    <w:rsid w:val="002808B5"/>
    <w:rsid w:val="00283578"/>
    <w:rsid w:val="00284257"/>
    <w:rsid w:val="002910B8"/>
    <w:rsid w:val="00296B3D"/>
    <w:rsid w:val="00297A62"/>
    <w:rsid w:val="00297A79"/>
    <w:rsid w:val="00297FCC"/>
    <w:rsid w:val="002A4FA2"/>
    <w:rsid w:val="002A573E"/>
    <w:rsid w:val="002B1227"/>
    <w:rsid w:val="002B3C14"/>
    <w:rsid w:val="002B4313"/>
    <w:rsid w:val="002B4834"/>
    <w:rsid w:val="002B50D3"/>
    <w:rsid w:val="002C2AF7"/>
    <w:rsid w:val="002C4675"/>
    <w:rsid w:val="002C794A"/>
    <w:rsid w:val="002D3EF8"/>
    <w:rsid w:val="002D437D"/>
    <w:rsid w:val="002D4E08"/>
    <w:rsid w:val="002E266F"/>
    <w:rsid w:val="002E511F"/>
    <w:rsid w:val="002E5B6D"/>
    <w:rsid w:val="002E7BDD"/>
    <w:rsid w:val="002F10CC"/>
    <w:rsid w:val="002F1DA4"/>
    <w:rsid w:val="002F31B9"/>
    <w:rsid w:val="002F48D1"/>
    <w:rsid w:val="00301E96"/>
    <w:rsid w:val="003025AE"/>
    <w:rsid w:val="003045D4"/>
    <w:rsid w:val="003062D7"/>
    <w:rsid w:val="003078B4"/>
    <w:rsid w:val="00313C12"/>
    <w:rsid w:val="00314404"/>
    <w:rsid w:val="003203BF"/>
    <w:rsid w:val="00322520"/>
    <w:rsid w:val="00324F1F"/>
    <w:rsid w:val="003262AC"/>
    <w:rsid w:val="003269E9"/>
    <w:rsid w:val="00330D72"/>
    <w:rsid w:val="003319DC"/>
    <w:rsid w:val="0033374A"/>
    <w:rsid w:val="0033550C"/>
    <w:rsid w:val="003375E7"/>
    <w:rsid w:val="00341DAD"/>
    <w:rsid w:val="00342AF6"/>
    <w:rsid w:val="003436C8"/>
    <w:rsid w:val="003445C8"/>
    <w:rsid w:val="00347CEC"/>
    <w:rsid w:val="00362054"/>
    <w:rsid w:val="003645A3"/>
    <w:rsid w:val="0036600D"/>
    <w:rsid w:val="0037596B"/>
    <w:rsid w:val="003767DB"/>
    <w:rsid w:val="00377216"/>
    <w:rsid w:val="00377305"/>
    <w:rsid w:val="00380301"/>
    <w:rsid w:val="00380332"/>
    <w:rsid w:val="00384FFC"/>
    <w:rsid w:val="00392F90"/>
    <w:rsid w:val="00393D8D"/>
    <w:rsid w:val="00394089"/>
    <w:rsid w:val="00397A79"/>
    <w:rsid w:val="003A0031"/>
    <w:rsid w:val="003A0C9F"/>
    <w:rsid w:val="003A0D72"/>
    <w:rsid w:val="003A16CE"/>
    <w:rsid w:val="003A1D45"/>
    <w:rsid w:val="003A251D"/>
    <w:rsid w:val="003A2FC6"/>
    <w:rsid w:val="003A4E27"/>
    <w:rsid w:val="003A56A4"/>
    <w:rsid w:val="003A6679"/>
    <w:rsid w:val="003A6850"/>
    <w:rsid w:val="003B070A"/>
    <w:rsid w:val="003B151A"/>
    <w:rsid w:val="003B3DF9"/>
    <w:rsid w:val="003B7237"/>
    <w:rsid w:val="003C0A43"/>
    <w:rsid w:val="003C3490"/>
    <w:rsid w:val="003C57D2"/>
    <w:rsid w:val="003D057F"/>
    <w:rsid w:val="003D0912"/>
    <w:rsid w:val="003D1102"/>
    <w:rsid w:val="003D31AA"/>
    <w:rsid w:val="003D350B"/>
    <w:rsid w:val="003D3B06"/>
    <w:rsid w:val="003D5C11"/>
    <w:rsid w:val="003D6348"/>
    <w:rsid w:val="003D65F1"/>
    <w:rsid w:val="003E18B0"/>
    <w:rsid w:val="003E2999"/>
    <w:rsid w:val="003E3210"/>
    <w:rsid w:val="003E59DC"/>
    <w:rsid w:val="003E777A"/>
    <w:rsid w:val="003F0AD0"/>
    <w:rsid w:val="003F234A"/>
    <w:rsid w:val="003F2E76"/>
    <w:rsid w:val="003F3662"/>
    <w:rsid w:val="003F3AE6"/>
    <w:rsid w:val="003F3BEE"/>
    <w:rsid w:val="003F3EF6"/>
    <w:rsid w:val="003F5E04"/>
    <w:rsid w:val="003F740E"/>
    <w:rsid w:val="00404609"/>
    <w:rsid w:val="00406568"/>
    <w:rsid w:val="00416229"/>
    <w:rsid w:val="004169BB"/>
    <w:rsid w:val="00423E7C"/>
    <w:rsid w:val="004248D1"/>
    <w:rsid w:val="00425030"/>
    <w:rsid w:val="004264F7"/>
    <w:rsid w:val="00427594"/>
    <w:rsid w:val="00430307"/>
    <w:rsid w:val="0043165F"/>
    <w:rsid w:val="00432C8C"/>
    <w:rsid w:val="004336AE"/>
    <w:rsid w:val="004348B2"/>
    <w:rsid w:val="00435239"/>
    <w:rsid w:val="004400F9"/>
    <w:rsid w:val="004422B6"/>
    <w:rsid w:val="00445258"/>
    <w:rsid w:val="004523BB"/>
    <w:rsid w:val="0045322D"/>
    <w:rsid w:val="00460F2D"/>
    <w:rsid w:val="00461127"/>
    <w:rsid w:val="00461151"/>
    <w:rsid w:val="004620FE"/>
    <w:rsid w:val="00463D70"/>
    <w:rsid w:val="0046652D"/>
    <w:rsid w:val="00466F66"/>
    <w:rsid w:val="00470BDD"/>
    <w:rsid w:val="00471E7E"/>
    <w:rsid w:val="00474F2A"/>
    <w:rsid w:val="00475B9F"/>
    <w:rsid w:val="00484F80"/>
    <w:rsid w:val="004861B4"/>
    <w:rsid w:val="004863D5"/>
    <w:rsid w:val="00486ACC"/>
    <w:rsid w:val="00492714"/>
    <w:rsid w:val="0049504B"/>
    <w:rsid w:val="004A128D"/>
    <w:rsid w:val="004A18DF"/>
    <w:rsid w:val="004A435D"/>
    <w:rsid w:val="004A4A4C"/>
    <w:rsid w:val="004A640B"/>
    <w:rsid w:val="004A7476"/>
    <w:rsid w:val="004A7A32"/>
    <w:rsid w:val="004B2B1A"/>
    <w:rsid w:val="004B452A"/>
    <w:rsid w:val="004B5ECD"/>
    <w:rsid w:val="004B6CEE"/>
    <w:rsid w:val="004C3077"/>
    <w:rsid w:val="004C3A31"/>
    <w:rsid w:val="004C6A70"/>
    <w:rsid w:val="004C7086"/>
    <w:rsid w:val="004D0A48"/>
    <w:rsid w:val="004D5C36"/>
    <w:rsid w:val="004D61F8"/>
    <w:rsid w:val="004E0367"/>
    <w:rsid w:val="004E38CD"/>
    <w:rsid w:val="004E3CFE"/>
    <w:rsid w:val="004E42DA"/>
    <w:rsid w:val="004F01B8"/>
    <w:rsid w:val="004F0FB1"/>
    <w:rsid w:val="004F0FFD"/>
    <w:rsid w:val="004F12CD"/>
    <w:rsid w:val="004F2E60"/>
    <w:rsid w:val="004F34D7"/>
    <w:rsid w:val="004F3A98"/>
    <w:rsid w:val="004F4048"/>
    <w:rsid w:val="004F40A7"/>
    <w:rsid w:val="004F4725"/>
    <w:rsid w:val="004F4B3F"/>
    <w:rsid w:val="004F4F07"/>
    <w:rsid w:val="004F7A29"/>
    <w:rsid w:val="005025DA"/>
    <w:rsid w:val="00507C31"/>
    <w:rsid w:val="00510924"/>
    <w:rsid w:val="005110D9"/>
    <w:rsid w:val="005154BB"/>
    <w:rsid w:val="00516C40"/>
    <w:rsid w:val="00522D6E"/>
    <w:rsid w:val="0052346B"/>
    <w:rsid w:val="005238FF"/>
    <w:rsid w:val="00523E88"/>
    <w:rsid w:val="00525756"/>
    <w:rsid w:val="0052597E"/>
    <w:rsid w:val="00526B07"/>
    <w:rsid w:val="00527EA7"/>
    <w:rsid w:val="0053244C"/>
    <w:rsid w:val="0053295F"/>
    <w:rsid w:val="00535811"/>
    <w:rsid w:val="00540E8F"/>
    <w:rsid w:val="00541DB4"/>
    <w:rsid w:val="00542868"/>
    <w:rsid w:val="005428B5"/>
    <w:rsid w:val="00543011"/>
    <w:rsid w:val="00544725"/>
    <w:rsid w:val="00544DB1"/>
    <w:rsid w:val="005526A7"/>
    <w:rsid w:val="00557C98"/>
    <w:rsid w:val="00561025"/>
    <w:rsid w:val="00561D4F"/>
    <w:rsid w:val="005624BD"/>
    <w:rsid w:val="005629CD"/>
    <w:rsid w:val="00565F90"/>
    <w:rsid w:val="0056635F"/>
    <w:rsid w:val="00572A3B"/>
    <w:rsid w:val="005741D3"/>
    <w:rsid w:val="00583F0D"/>
    <w:rsid w:val="005905DC"/>
    <w:rsid w:val="00596AE5"/>
    <w:rsid w:val="00596C7F"/>
    <w:rsid w:val="005A0517"/>
    <w:rsid w:val="005A11FC"/>
    <w:rsid w:val="005A192A"/>
    <w:rsid w:val="005A2847"/>
    <w:rsid w:val="005A2D16"/>
    <w:rsid w:val="005A47F3"/>
    <w:rsid w:val="005A49B2"/>
    <w:rsid w:val="005B31CF"/>
    <w:rsid w:val="005B6D59"/>
    <w:rsid w:val="005C43AB"/>
    <w:rsid w:val="005C4A80"/>
    <w:rsid w:val="005C5D52"/>
    <w:rsid w:val="005C62AA"/>
    <w:rsid w:val="005C6B3E"/>
    <w:rsid w:val="005C74C2"/>
    <w:rsid w:val="005D2410"/>
    <w:rsid w:val="005D39D8"/>
    <w:rsid w:val="005D48E9"/>
    <w:rsid w:val="005D4BAB"/>
    <w:rsid w:val="005D60FB"/>
    <w:rsid w:val="005D63F0"/>
    <w:rsid w:val="005D7902"/>
    <w:rsid w:val="005E29BF"/>
    <w:rsid w:val="005E38C4"/>
    <w:rsid w:val="005E4A8E"/>
    <w:rsid w:val="005E6DF0"/>
    <w:rsid w:val="005E6F6A"/>
    <w:rsid w:val="005E75C8"/>
    <w:rsid w:val="005F4448"/>
    <w:rsid w:val="005F7175"/>
    <w:rsid w:val="0060022A"/>
    <w:rsid w:val="006025C7"/>
    <w:rsid w:val="006042DD"/>
    <w:rsid w:val="006075A4"/>
    <w:rsid w:val="006106C7"/>
    <w:rsid w:val="00611FD5"/>
    <w:rsid w:val="00615DED"/>
    <w:rsid w:val="00615EA5"/>
    <w:rsid w:val="00616140"/>
    <w:rsid w:val="00617BA7"/>
    <w:rsid w:val="0063344C"/>
    <w:rsid w:val="00636106"/>
    <w:rsid w:val="00636828"/>
    <w:rsid w:val="00636EC8"/>
    <w:rsid w:val="006372BE"/>
    <w:rsid w:val="006375EA"/>
    <w:rsid w:val="00645464"/>
    <w:rsid w:val="00651DA5"/>
    <w:rsid w:val="006521AA"/>
    <w:rsid w:val="006552EE"/>
    <w:rsid w:val="006553BE"/>
    <w:rsid w:val="00656DA2"/>
    <w:rsid w:val="006611D6"/>
    <w:rsid w:val="00662FD4"/>
    <w:rsid w:val="00663B6D"/>
    <w:rsid w:val="00666BD8"/>
    <w:rsid w:val="006708FB"/>
    <w:rsid w:val="0067585B"/>
    <w:rsid w:val="00681627"/>
    <w:rsid w:val="006847BA"/>
    <w:rsid w:val="00685723"/>
    <w:rsid w:val="00686B54"/>
    <w:rsid w:val="006875E6"/>
    <w:rsid w:val="00690372"/>
    <w:rsid w:val="006933E9"/>
    <w:rsid w:val="00695C3B"/>
    <w:rsid w:val="006A3160"/>
    <w:rsid w:val="006A3CF3"/>
    <w:rsid w:val="006A41C7"/>
    <w:rsid w:val="006A61A9"/>
    <w:rsid w:val="006B0C63"/>
    <w:rsid w:val="006B237E"/>
    <w:rsid w:val="006B44E3"/>
    <w:rsid w:val="006B55C8"/>
    <w:rsid w:val="006B6409"/>
    <w:rsid w:val="006C0900"/>
    <w:rsid w:val="006C1083"/>
    <w:rsid w:val="006C66EC"/>
    <w:rsid w:val="006C7251"/>
    <w:rsid w:val="006D35E4"/>
    <w:rsid w:val="006D6A5C"/>
    <w:rsid w:val="006D6A6D"/>
    <w:rsid w:val="006E028F"/>
    <w:rsid w:val="006E05EE"/>
    <w:rsid w:val="006E22EF"/>
    <w:rsid w:val="006E2409"/>
    <w:rsid w:val="006E716E"/>
    <w:rsid w:val="006E750A"/>
    <w:rsid w:val="006E7684"/>
    <w:rsid w:val="006F47CF"/>
    <w:rsid w:val="0071100A"/>
    <w:rsid w:val="00711B01"/>
    <w:rsid w:val="00717BED"/>
    <w:rsid w:val="0072577D"/>
    <w:rsid w:val="00725FA1"/>
    <w:rsid w:val="00725FB3"/>
    <w:rsid w:val="00727BD1"/>
    <w:rsid w:val="0073026C"/>
    <w:rsid w:val="00730E03"/>
    <w:rsid w:val="00735BF3"/>
    <w:rsid w:val="007424D0"/>
    <w:rsid w:val="00745508"/>
    <w:rsid w:val="00745812"/>
    <w:rsid w:val="0074597F"/>
    <w:rsid w:val="00750538"/>
    <w:rsid w:val="00750753"/>
    <w:rsid w:val="00754014"/>
    <w:rsid w:val="007602B3"/>
    <w:rsid w:val="00760A92"/>
    <w:rsid w:val="0076141F"/>
    <w:rsid w:val="007617D0"/>
    <w:rsid w:val="007634DF"/>
    <w:rsid w:val="007641D8"/>
    <w:rsid w:val="00767798"/>
    <w:rsid w:val="00770722"/>
    <w:rsid w:val="0077335C"/>
    <w:rsid w:val="007742E9"/>
    <w:rsid w:val="007746B0"/>
    <w:rsid w:val="00774F45"/>
    <w:rsid w:val="007819D3"/>
    <w:rsid w:val="00781AB5"/>
    <w:rsid w:val="007832B5"/>
    <w:rsid w:val="007861E4"/>
    <w:rsid w:val="00792273"/>
    <w:rsid w:val="00797B4C"/>
    <w:rsid w:val="007A03F3"/>
    <w:rsid w:val="007A093F"/>
    <w:rsid w:val="007A427C"/>
    <w:rsid w:val="007A4390"/>
    <w:rsid w:val="007A5CC7"/>
    <w:rsid w:val="007A67DD"/>
    <w:rsid w:val="007B183A"/>
    <w:rsid w:val="007B1BF5"/>
    <w:rsid w:val="007B52E9"/>
    <w:rsid w:val="007B68CF"/>
    <w:rsid w:val="007C00D4"/>
    <w:rsid w:val="007C404C"/>
    <w:rsid w:val="007C55B8"/>
    <w:rsid w:val="007C6574"/>
    <w:rsid w:val="007C726E"/>
    <w:rsid w:val="007D6E43"/>
    <w:rsid w:val="007E0A1B"/>
    <w:rsid w:val="007E1498"/>
    <w:rsid w:val="007E25E3"/>
    <w:rsid w:val="007E3D9D"/>
    <w:rsid w:val="007E4335"/>
    <w:rsid w:val="007F0CB5"/>
    <w:rsid w:val="007F29A2"/>
    <w:rsid w:val="007F476E"/>
    <w:rsid w:val="007F64EA"/>
    <w:rsid w:val="007F66A7"/>
    <w:rsid w:val="00800B26"/>
    <w:rsid w:val="00803E49"/>
    <w:rsid w:val="00803F1F"/>
    <w:rsid w:val="00805CF9"/>
    <w:rsid w:val="008073ED"/>
    <w:rsid w:val="00811698"/>
    <w:rsid w:val="00812965"/>
    <w:rsid w:val="00813DA5"/>
    <w:rsid w:val="008154C8"/>
    <w:rsid w:val="00821324"/>
    <w:rsid w:val="00824278"/>
    <w:rsid w:val="00826F0F"/>
    <w:rsid w:val="00831906"/>
    <w:rsid w:val="00835016"/>
    <w:rsid w:val="008427E6"/>
    <w:rsid w:val="00845D40"/>
    <w:rsid w:val="008475EB"/>
    <w:rsid w:val="008537F4"/>
    <w:rsid w:val="00855BE9"/>
    <w:rsid w:val="00855C69"/>
    <w:rsid w:val="008618D8"/>
    <w:rsid w:val="008651D5"/>
    <w:rsid w:val="00870C6C"/>
    <w:rsid w:val="0087193E"/>
    <w:rsid w:val="00872630"/>
    <w:rsid w:val="008732D3"/>
    <w:rsid w:val="00883CC5"/>
    <w:rsid w:val="00886AB6"/>
    <w:rsid w:val="00887CCC"/>
    <w:rsid w:val="008918F3"/>
    <w:rsid w:val="00894100"/>
    <w:rsid w:val="00896DD5"/>
    <w:rsid w:val="008A054D"/>
    <w:rsid w:val="008A06F8"/>
    <w:rsid w:val="008A0A90"/>
    <w:rsid w:val="008A41B5"/>
    <w:rsid w:val="008A5826"/>
    <w:rsid w:val="008A61C2"/>
    <w:rsid w:val="008A70C6"/>
    <w:rsid w:val="008A7D38"/>
    <w:rsid w:val="008B025B"/>
    <w:rsid w:val="008B2539"/>
    <w:rsid w:val="008B29AE"/>
    <w:rsid w:val="008C28EA"/>
    <w:rsid w:val="008C33FC"/>
    <w:rsid w:val="008C5CE7"/>
    <w:rsid w:val="008C64BB"/>
    <w:rsid w:val="008C6639"/>
    <w:rsid w:val="008C786B"/>
    <w:rsid w:val="008C7C0C"/>
    <w:rsid w:val="008C7D00"/>
    <w:rsid w:val="008D0E13"/>
    <w:rsid w:val="008D11A5"/>
    <w:rsid w:val="008D21E3"/>
    <w:rsid w:val="008D7775"/>
    <w:rsid w:val="008E0848"/>
    <w:rsid w:val="008E1231"/>
    <w:rsid w:val="008E1ACB"/>
    <w:rsid w:val="008E1CF4"/>
    <w:rsid w:val="008E2762"/>
    <w:rsid w:val="008E62EB"/>
    <w:rsid w:val="008E7FFE"/>
    <w:rsid w:val="008F1E09"/>
    <w:rsid w:val="008F371F"/>
    <w:rsid w:val="008F4BEB"/>
    <w:rsid w:val="008F6F8F"/>
    <w:rsid w:val="008F6FE8"/>
    <w:rsid w:val="008F715B"/>
    <w:rsid w:val="008F76DD"/>
    <w:rsid w:val="00902F5A"/>
    <w:rsid w:val="00904798"/>
    <w:rsid w:val="00904D7F"/>
    <w:rsid w:val="009116F2"/>
    <w:rsid w:val="009129CC"/>
    <w:rsid w:val="009139E3"/>
    <w:rsid w:val="00913D1A"/>
    <w:rsid w:val="00913F74"/>
    <w:rsid w:val="009160CB"/>
    <w:rsid w:val="0091673B"/>
    <w:rsid w:val="0092293D"/>
    <w:rsid w:val="00922E51"/>
    <w:rsid w:val="00925DEE"/>
    <w:rsid w:val="00926AC1"/>
    <w:rsid w:val="00926D61"/>
    <w:rsid w:val="00926F25"/>
    <w:rsid w:val="0093345A"/>
    <w:rsid w:val="00936186"/>
    <w:rsid w:val="009362B1"/>
    <w:rsid w:val="009367A8"/>
    <w:rsid w:val="00937D9D"/>
    <w:rsid w:val="00940946"/>
    <w:rsid w:val="00942BE9"/>
    <w:rsid w:val="00943D16"/>
    <w:rsid w:val="00946463"/>
    <w:rsid w:val="009510C4"/>
    <w:rsid w:val="0095161E"/>
    <w:rsid w:val="0095669C"/>
    <w:rsid w:val="00956F3D"/>
    <w:rsid w:val="00957D0A"/>
    <w:rsid w:val="00964972"/>
    <w:rsid w:val="00964E92"/>
    <w:rsid w:val="00964FB3"/>
    <w:rsid w:val="009678C9"/>
    <w:rsid w:val="00970563"/>
    <w:rsid w:val="00971BE0"/>
    <w:rsid w:val="00972E05"/>
    <w:rsid w:val="00977A3A"/>
    <w:rsid w:val="00981379"/>
    <w:rsid w:val="00982D07"/>
    <w:rsid w:val="0098331A"/>
    <w:rsid w:val="00983ECA"/>
    <w:rsid w:val="00987AD2"/>
    <w:rsid w:val="00991083"/>
    <w:rsid w:val="009913D9"/>
    <w:rsid w:val="00993291"/>
    <w:rsid w:val="00994A0F"/>
    <w:rsid w:val="00994C1C"/>
    <w:rsid w:val="00995C4D"/>
    <w:rsid w:val="00996AD4"/>
    <w:rsid w:val="009A1DA6"/>
    <w:rsid w:val="009A1E66"/>
    <w:rsid w:val="009A38F0"/>
    <w:rsid w:val="009A3EAD"/>
    <w:rsid w:val="009A4EA9"/>
    <w:rsid w:val="009A76B5"/>
    <w:rsid w:val="009C10FF"/>
    <w:rsid w:val="009C2B01"/>
    <w:rsid w:val="009C3516"/>
    <w:rsid w:val="009C55B3"/>
    <w:rsid w:val="009C74DC"/>
    <w:rsid w:val="009D1D97"/>
    <w:rsid w:val="009F16EB"/>
    <w:rsid w:val="009F2A01"/>
    <w:rsid w:val="009F41B2"/>
    <w:rsid w:val="009F4DE2"/>
    <w:rsid w:val="009F553B"/>
    <w:rsid w:val="00A008B4"/>
    <w:rsid w:val="00A01EE7"/>
    <w:rsid w:val="00A03F4C"/>
    <w:rsid w:val="00A07EA2"/>
    <w:rsid w:val="00A107CE"/>
    <w:rsid w:val="00A108A0"/>
    <w:rsid w:val="00A13547"/>
    <w:rsid w:val="00A14E8B"/>
    <w:rsid w:val="00A17451"/>
    <w:rsid w:val="00A17703"/>
    <w:rsid w:val="00A21533"/>
    <w:rsid w:val="00A21BCE"/>
    <w:rsid w:val="00A23301"/>
    <w:rsid w:val="00A24AE0"/>
    <w:rsid w:val="00A25224"/>
    <w:rsid w:val="00A25A54"/>
    <w:rsid w:val="00A317C2"/>
    <w:rsid w:val="00A333E7"/>
    <w:rsid w:val="00A34151"/>
    <w:rsid w:val="00A34557"/>
    <w:rsid w:val="00A35736"/>
    <w:rsid w:val="00A43897"/>
    <w:rsid w:val="00A46010"/>
    <w:rsid w:val="00A47354"/>
    <w:rsid w:val="00A4774A"/>
    <w:rsid w:val="00A510BB"/>
    <w:rsid w:val="00A552BD"/>
    <w:rsid w:val="00A555C3"/>
    <w:rsid w:val="00A6628A"/>
    <w:rsid w:val="00A67AAE"/>
    <w:rsid w:val="00A71BCE"/>
    <w:rsid w:val="00A73CC9"/>
    <w:rsid w:val="00A767BD"/>
    <w:rsid w:val="00A824FC"/>
    <w:rsid w:val="00A8298E"/>
    <w:rsid w:val="00A851BA"/>
    <w:rsid w:val="00A862A4"/>
    <w:rsid w:val="00A86C7B"/>
    <w:rsid w:val="00A90C60"/>
    <w:rsid w:val="00A9203C"/>
    <w:rsid w:val="00A929E2"/>
    <w:rsid w:val="00A95117"/>
    <w:rsid w:val="00A968F8"/>
    <w:rsid w:val="00A96B6F"/>
    <w:rsid w:val="00A96EB5"/>
    <w:rsid w:val="00A97A68"/>
    <w:rsid w:val="00AA2C4C"/>
    <w:rsid w:val="00AA4F17"/>
    <w:rsid w:val="00AA61E0"/>
    <w:rsid w:val="00AA7F1B"/>
    <w:rsid w:val="00AB0AEC"/>
    <w:rsid w:val="00AB32F1"/>
    <w:rsid w:val="00AB4319"/>
    <w:rsid w:val="00AB46CF"/>
    <w:rsid w:val="00AB66F2"/>
    <w:rsid w:val="00AC1479"/>
    <w:rsid w:val="00AC231A"/>
    <w:rsid w:val="00AC4EEC"/>
    <w:rsid w:val="00AC5389"/>
    <w:rsid w:val="00AC73DF"/>
    <w:rsid w:val="00AD09BF"/>
    <w:rsid w:val="00AD291E"/>
    <w:rsid w:val="00AD393F"/>
    <w:rsid w:val="00AD3F14"/>
    <w:rsid w:val="00AD6E52"/>
    <w:rsid w:val="00AE1DFF"/>
    <w:rsid w:val="00AE312A"/>
    <w:rsid w:val="00AE3B77"/>
    <w:rsid w:val="00AE46DD"/>
    <w:rsid w:val="00AE4D7F"/>
    <w:rsid w:val="00AE5842"/>
    <w:rsid w:val="00AE6508"/>
    <w:rsid w:val="00AE71E4"/>
    <w:rsid w:val="00AF03EC"/>
    <w:rsid w:val="00AF1241"/>
    <w:rsid w:val="00AF26ED"/>
    <w:rsid w:val="00AF2964"/>
    <w:rsid w:val="00AF48A8"/>
    <w:rsid w:val="00AF4E52"/>
    <w:rsid w:val="00B0095A"/>
    <w:rsid w:val="00B016C2"/>
    <w:rsid w:val="00B0445E"/>
    <w:rsid w:val="00B06F34"/>
    <w:rsid w:val="00B06FAF"/>
    <w:rsid w:val="00B1212B"/>
    <w:rsid w:val="00B12322"/>
    <w:rsid w:val="00B12CFD"/>
    <w:rsid w:val="00B13983"/>
    <w:rsid w:val="00B1456B"/>
    <w:rsid w:val="00B214C8"/>
    <w:rsid w:val="00B245A6"/>
    <w:rsid w:val="00B260B9"/>
    <w:rsid w:val="00B26EF4"/>
    <w:rsid w:val="00B33887"/>
    <w:rsid w:val="00B34EB8"/>
    <w:rsid w:val="00B40522"/>
    <w:rsid w:val="00B42AAA"/>
    <w:rsid w:val="00B42C20"/>
    <w:rsid w:val="00B46B4F"/>
    <w:rsid w:val="00B51205"/>
    <w:rsid w:val="00B5371B"/>
    <w:rsid w:val="00B5518D"/>
    <w:rsid w:val="00B579C0"/>
    <w:rsid w:val="00B61001"/>
    <w:rsid w:val="00B63949"/>
    <w:rsid w:val="00B63EAA"/>
    <w:rsid w:val="00B6551A"/>
    <w:rsid w:val="00B65A3A"/>
    <w:rsid w:val="00B65B49"/>
    <w:rsid w:val="00B66E06"/>
    <w:rsid w:val="00B70687"/>
    <w:rsid w:val="00B75BA4"/>
    <w:rsid w:val="00B80A17"/>
    <w:rsid w:val="00B813D2"/>
    <w:rsid w:val="00B817BD"/>
    <w:rsid w:val="00B81C41"/>
    <w:rsid w:val="00B82059"/>
    <w:rsid w:val="00B8443D"/>
    <w:rsid w:val="00B87594"/>
    <w:rsid w:val="00B913C8"/>
    <w:rsid w:val="00B91FF6"/>
    <w:rsid w:val="00B92736"/>
    <w:rsid w:val="00B93621"/>
    <w:rsid w:val="00B93BD3"/>
    <w:rsid w:val="00B94238"/>
    <w:rsid w:val="00B954D2"/>
    <w:rsid w:val="00B95972"/>
    <w:rsid w:val="00BA07C5"/>
    <w:rsid w:val="00BA0D88"/>
    <w:rsid w:val="00BA0E9D"/>
    <w:rsid w:val="00BA2B89"/>
    <w:rsid w:val="00BA2F92"/>
    <w:rsid w:val="00BB16EC"/>
    <w:rsid w:val="00BB3304"/>
    <w:rsid w:val="00BB4586"/>
    <w:rsid w:val="00BC10C3"/>
    <w:rsid w:val="00BC179F"/>
    <w:rsid w:val="00BC25C4"/>
    <w:rsid w:val="00BC269A"/>
    <w:rsid w:val="00BC2996"/>
    <w:rsid w:val="00BC3A7D"/>
    <w:rsid w:val="00BC7582"/>
    <w:rsid w:val="00BD22B5"/>
    <w:rsid w:val="00BD3569"/>
    <w:rsid w:val="00BD3D77"/>
    <w:rsid w:val="00BD4679"/>
    <w:rsid w:val="00BD484C"/>
    <w:rsid w:val="00BE0ABA"/>
    <w:rsid w:val="00BE3FD2"/>
    <w:rsid w:val="00BE51DF"/>
    <w:rsid w:val="00BE55F2"/>
    <w:rsid w:val="00BF1912"/>
    <w:rsid w:val="00BF44BB"/>
    <w:rsid w:val="00BF7E4E"/>
    <w:rsid w:val="00C02AD8"/>
    <w:rsid w:val="00C0332A"/>
    <w:rsid w:val="00C04C29"/>
    <w:rsid w:val="00C05D39"/>
    <w:rsid w:val="00C12A0B"/>
    <w:rsid w:val="00C14CE8"/>
    <w:rsid w:val="00C154A5"/>
    <w:rsid w:val="00C15BAE"/>
    <w:rsid w:val="00C15E18"/>
    <w:rsid w:val="00C20312"/>
    <w:rsid w:val="00C27BC9"/>
    <w:rsid w:val="00C32847"/>
    <w:rsid w:val="00C351AE"/>
    <w:rsid w:val="00C37EA1"/>
    <w:rsid w:val="00C4003C"/>
    <w:rsid w:val="00C407DE"/>
    <w:rsid w:val="00C43F4F"/>
    <w:rsid w:val="00C47B46"/>
    <w:rsid w:val="00C51286"/>
    <w:rsid w:val="00C51DBC"/>
    <w:rsid w:val="00C51FC6"/>
    <w:rsid w:val="00C528F1"/>
    <w:rsid w:val="00C53C0F"/>
    <w:rsid w:val="00C5665F"/>
    <w:rsid w:val="00C6124C"/>
    <w:rsid w:val="00C61FC7"/>
    <w:rsid w:val="00C6329B"/>
    <w:rsid w:val="00C66451"/>
    <w:rsid w:val="00C6674F"/>
    <w:rsid w:val="00C66C2F"/>
    <w:rsid w:val="00C670B4"/>
    <w:rsid w:val="00C702B6"/>
    <w:rsid w:val="00C7158D"/>
    <w:rsid w:val="00C72999"/>
    <w:rsid w:val="00C80A68"/>
    <w:rsid w:val="00C8108E"/>
    <w:rsid w:val="00C81B7E"/>
    <w:rsid w:val="00C821FE"/>
    <w:rsid w:val="00C83F76"/>
    <w:rsid w:val="00C8497B"/>
    <w:rsid w:val="00C861C1"/>
    <w:rsid w:val="00C91732"/>
    <w:rsid w:val="00C920B6"/>
    <w:rsid w:val="00C92EC0"/>
    <w:rsid w:val="00C96540"/>
    <w:rsid w:val="00C96EEF"/>
    <w:rsid w:val="00C97CF4"/>
    <w:rsid w:val="00CB0800"/>
    <w:rsid w:val="00CB2780"/>
    <w:rsid w:val="00CB2FAA"/>
    <w:rsid w:val="00CB3F8D"/>
    <w:rsid w:val="00CC347F"/>
    <w:rsid w:val="00CC4587"/>
    <w:rsid w:val="00CC4CEC"/>
    <w:rsid w:val="00CC783D"/>
    <w:rsid w:val="00CC7D5F"/>
    <w:rsid w:val="00CD0AA8"/>
    <w:rsid w:val="00CD4FB0"/>
    <w:rsid w:val="00CD6AD5"/>
    <w:rsid w:val="00CE024B"/>
    <w:rsid w:val="00CE0B2E"/>
    <w:rsid w:val="00CE1315"/>
    <w:rsid w:val="00CE3863"/>
    <w:rsid w:val="00CE5802"/>
    <w:rsid w:val="00CE6810"/>
    <w:rsid w:val="00CF0660"/>
    <w:rsid w:val="00CF06E3"/>
    <w:rsid w:val="00CF1A49"/>
    <w:rsid w:val="00CF39CB"/>
    <w:rsid w:val="00CF684B"/>
    <w:rsid w:val="00D01238"/>
    <w:rsid w:val="00D01655"/>
    <w:rsid w:val="00D02E6A"/>
    <w:rsid w:val="00D032CB"/>
    <w:rsid w:val="00D047DC"/>
    <w:rsid w:val="00D07860"/>
    <w:rsid w:val="00D07BD6"/>
    <w:rsid w:val="00D11105"/>
    <w:rsid w:val="00D129B7"/>
    <w:rsid w:val="00D12C74"/>
    <w:rsid w:val="00D15790"/>
    <w:rsid w:val="00D15908"/>
    <w:rsid w:val="00D163ED"/>
    <w:rsid w:val="00D16DA1"/>
    <w:rsid w:val="00D17B2A"/>
    <w:rsid w:val="00D17E66"/>
    <w:rsid w:val="00D23343"/>
    <w:rsid w:val="00D3289D"/>
    <w:rsid w:val="00D33D30"/>
    <w:rsid w:val="00D3419C"/>
    <w:rsid w:val="00D35BE3"/>
    <w:rsid w:val="00D41A85"/>
    <w:rsid w:val="00D42428"/>
    <w:rsid w:val="00D44208"/>
    <w:rsid w:val="00D448C8"/>
    <w:rsid w:val="00D459A3"/>
    <w:rsid w:val="00D465B0"/>
    <w:rsid w:val="00D4671F"/>
    <w:rsid w:val="00D50869"/>
    <w:rsid w:val="00D51D25"/>
    <w:rsid w:val="00D53B05"/>
    <w:rsid w:val="00D56602"/>
    <w:rsid w:val="00D61EE7"/>
    <w:rsid w:val="00D678E7"/>
    <w:rsid w:val="00D70A43"/>
    <w:rsid w:val="00D70CEC"/>
    <w:rsid w:val="00D70E28"/>
    <w:rsid w:val="00D71125"/>
    <w:rsid w:val="00D71154"/>
    <w:rsid w:val="00D728E5"/>
    <w:rsid w:val="00D72EE1"/>
    <w:rsid w:val="00D72FD3"/>
    <w:rsid w:val="00D73F8E"/>
    <w:rsid w:val="00D80C01"/>
    <w:rsid w:val="00D836B6"/>
    <w:rsid w:val="00D86AA8"/>
    <w:rsid w:val="00D86D3F"/>
    <w:rsid w:val="00D909F7"/>
    <w:rsid w:val="00D93C09"/>
    <w:rsid w:val="00D94E9E"/>
    <w:rsid w:val="00D977E2"/>
    <w:rsid w:val="00DA263C"/>
    <w:rsid w:val="00DA5488"/>
    <w:rsid w:val="00DA6094"/>
    <w:rsid w:val="00DB7A71"/>
    <w:rsid w:val="00DC187D"/>
    <w:rsid w:val="00DC2BE4"/>
    <w:rsid w:val="00DC3975"/>
    <w:rsid w:val="00DD3BF6"/>
    <w:rsid w:val="00DD487C"/>
    <w:rsid w:val="00DD4C9A"/>
    <w:rsid w:val="00DD680B"/>
    <w:rsid w:val="00DD6FF0"/>
    <w:rsid w:val="00DE1ABF"/>
    <w:rsid w:val="00DE653D"/>
    <w:rsid w:val="00DF0023"/>
    <w:rsid w:val="00DF067F"/>
    <w:rsid w:val="00DF094F"/>
    <w:rsid w:val="00DF2E6D"/>
    <w:rsid w:val="00DF31CC"/>
    <w:rsid w:val="00DF5BB5"/>
    <w:rsid w:val="00DF5D20"/>
    <w:rsid w:val="00E0050F"/>
    <w:rsid w:val="00E021CC"/>
    <w:rsid w:val="00E02AC6"/>
    <w:rsid w:val="00E031C9"/>
    <w:rsid w:val="00E05A65"/>
    <w:rsid w:val="00E068E8"/>
    <w:rsid w:val="00E071BB"/>
    <w:rsid w:val="00E0786C"/>
    <w:rsid w:val="00E10BBA"/>
    <w:rsid w:val="00E114A5"/>
    <w:rsid w:val="00E11638"/>
    <w:rsid w:val="00E13256"/>
    <w:rsid w:val="00E150E0"/>
    <w:rsid w:val="00E173AA"/>
    <w:rsid w:val="00E17513"/>
    <w:rsid w:val="00E2299A"/>
    <w:rsid w:val="00E254F3"/>
    <w:rsid w:val="00E26141"/>
    <w:rsid w:val="00E26C1C"/>
    <w:rsid w:val="00E31FA3"/>
    <w:rsid w:val="00E35B39"/>
    <w:rsid w:val="00E35D5D"/>
    <w:rsid w:val="00E364CD"/>
    <w:rsid w:val="00E37C63"/>
    <w:rsid w:val="00E407F5"/>
    <w:rsid w:val="00E40B4C"/>
    <w:rsid w:val="00E42B00"/>
    <w:rsid w:val="00E445CB"/>
    <w:rsid w:val="00E4530C"/>
    <w:rsid w:val="00E46C01"/>
    <w:rsid w:val="00E471C2"/>
    <w:rsid w:val="00E473BD"/>
    <w:rsid w:val="00E52C47"/>
    <w:rsid w:val="00E53C4F"/>
    <w:rsid w:val="00E54CAF"/>
    <w:rsid w:val="00E56157"/>
    <w:rsid w:val="00E611C4"/>
    <w:rsid w:val="00E61C2C"/>
    <w:rsid w:val="00E637FC"/>
    <w:rsid w:val="00E670C9"/>
    <w:rsid w:val="00E67BF5"/>
    <w:rsid w:val="00E70C38"/>
    <w:rsid w:val="00E76CCA"/>
    <w:rsid w:val="00E802AB"/>
    <w:rsid w:val="00E8048D"/>
    <w:rsid w:val="00E8086A"/>
    <w:rsid w:val="00E81030"/>
    <w:rsid w:val="00E820FD"/>
    <w:rsid w:val="00E82DA0"/>
    <w:rsid w:val="00E83789"/>
    <w:rsid w:val="00E85428"/>
    <w:rsid w:val="00E94EB4"/>
    <w:rsid w:val="00E95CDE"/>
    <w:rsid w:val="00EA0261"/>
    <w:rsid w:val="00EA23EF"/>
    <w:rsid w:val="00EA4B90"/>
    <w:rsid w:val="00EA7955"/>
    <w:rsid w:val="00EB1497"/>
    <w:rsid w:val="00EB344C"/>
    <w:rsid w:val="00EB4900"/>
    <w:rsid w:val="00EB63F4"/>
    <w:rsid w:val="00EB79BF"/>
    <w:rsid w:val="00EC099E"/>
    <w:rsid w:val="00EC3AC7"/>
    <w:rsid w:val="00EC443C"/>
    <w:rsid w:val="00EC58D6"/>
    <w:rsid w:val="00EC6AE8"/>
    <w:rsid w:val="00ED2BC2"/>
    <w:rsid w:val="00ED6DF3"/>
    <w:rsid w:val="00ED7169"/>
    <w:rsid w:val="00EE232C"/>
    <w:rsid w:val="00EE30FB"/>
    <w:rsid w:val="00EE3902"/>
    <w:rsid w:val="00EE5BC4"/>
    <w:rsid w:val="00EF2D1C"/>
    <w:rsid w:val="00EF5E33"/>
    <w:rsid w:val="00EF6E88"/>
    <w:rsid w:val="00EF7068"/>
    <w:rsid w:val="00EF76FD"/>
    <w:rsid w:val="00F04FA7"/>
    <w:rsid w:val="00F0600B"/>
    <w:rsid w:val="00F0663F"/>
    <w:rsid w:val="00F161D9"/>
    <w:rsid w:val="00F1637C"/>
    <w:rsid w:val="00F20004"/>
    <w:rsid w:val="00F21023"/>
    <w:rsid w:val="00F2175C"/>
    <w:rsid w:val="00F21A25"/>
    <w:rsid w:val="00F22636"/>
    <w:rsid w:val="00F23B73"/>
    <w:rsid w:val="00F23C35"/>
    <w:rsid w:val="00F25295"/>
    <w:rsid w:val="00F2631A"/>
    <w:rsid w:val="00F30B46"/>
    <w:rsid w:val="00F31E68"/>
    <w:rsid w:val="00F3284D"/>
    <w:rsid w:val="00F3527C"/>
    <w:rsid w:val="00F417E1"/>
    <w:rsid w:val="00F44644"/>
    <w:rsid w:val="00F5183A"/>
    <w:rsid w:val="00F51BC1"/>
    <w:rsid w:val="00F54102"/>
    <w:rsid w:val="00F5426C"/>
    <w:rsid w:val="00F553AB"/>
    <w:rsid w:val="00F606E8"/>
    <w:rsid w:val="00F62A69"/>
    <w:rsid w:val="00F66A26"/>
    <w:rsid w:val="00F6786E"/>
    <w:rsid w:val="00F7144D"/>
    <w:rsid w:val="00F71AAC"/>
    <w:rsid w:val="00F724E1"/>
    <w:rsid w:val="00F726EC"/>
    <w:rsid w:val="00F7328D"/>
    <w:rsid w:val="00F77233"/>
    <w:rsid w:val="00F82187"/>
    <w:rsid w:val="00F82732"/>
    <w:rsid w:val="00F83C56"/>
    <w:rsid w:val="00F85BAB"/>
    <w:rsid w:val="00F9745E"/>
    <w:rsid w:val="00FA10D5"/>
    <w:rsid w:val="00FA235D"/>
    <w:rsid w:val="00FB02C1"/>
    <w:rsid w:val="00FB5200"/>
    <w:rsid w:val="00FB5D68"/>
    <w:rsid w:val="00FB69BC"/>
    <w:rsid w:val="00FB79A5"/>
    <w:rsid w:val="00FC7102"/>
    <w:rsid w:val="00FD0026"/>
    <w:rsid w:val="00FD474E"/>
    <w:rsid w:val="00FD6259"/>
    <w:rsid w:val="00FD7021"/>
    <w:rsid w:val="00FE2A91"/>
    <w:rsid w:val="00FE2D85"/>
    <w:rsid w:val="00FE38AC"/>
    <w:rsid w:val="00FE4E0C"/>
    <w:rsid w:val="00FE5649"/>
    <w:rsid w:val="00FF1A1A"/>
    <w:rsid w:val="00FF5127"/>
    <w:rsid w:val="00FF5CCD"/>
    <w:rsid w:val="00FF65BB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66B8"/>
  <w15:chartTrackingRefBased/>
  <w15:docId w15:val="{BA959D71-D1E4-454C-9EAD-8C57E94B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26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26E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26E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2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2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2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26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26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26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26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26E"/>
    <w:rPr>
      <w:rFonts w:eastAsiaTheme="majorEastAsia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26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26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26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26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26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26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26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26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726E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26E"/>
    <w:rPr>
      <w:rFonts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26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726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2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72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72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2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26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7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26E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7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26E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F64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6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0380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763768107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6855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4324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726804542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  <w:divsChild>
                <w:div w:id="473253767">
                  <w:marLeft w:val="0"/>
                  <w:marRight w:val="0"/>
                  <w:marTop w:val="0"/>
                  <w:marBottom w:val="0"/>
                  <w:divBdr>
                    <w:top w:val="none" w:sz="0" w:space="0" w:color="3D3D3D"/>
                    <w:left w:val="none" w:sz="0" w:space="0" w:color="3D3D3D"/>
                    <w:bottom w:val="none" w:sz="0" w:space="0" w:color="3D3D3D"/>
                    <w:right w:val="none" w:sz="0" w:space="0" w:color="3D3D3D"/>
                  </w:divBdr>
                </w:div>
              </w:divsChild>
            </w:div>
            <w:div w:id="26687898">
              <w:marLeft w:val="0"/>
              <w:marRight w:val="0"/>
              <w:marTop w:val="23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  <w:divsChild>
                <w:div w:id="1802528151">
                  <w:marLeft w:val="0"/>
                  <w:marRight w:val="0"/>
                  <w:marTop w:val="0"/>
                  <w:marBottom w:val="0"/>
                  <w:divBdr>
                    <w:top w:val="none" w:sz="0" w:space="0" w:color="3D3D3D"/>
                    <w:left w:val="none" w:sz="0" w:space="0" w:color="3D3D3D"/>
                    <w:bottom w:val="none" w:sz="0" w:space="0" w:color="3D3D3D"/>
                    <w:right w:val="none" w:sz="0" w:space="0" w:color="3D3D3D"/>
                  </w:divBdr>
                </w:div>
              </w:divsChild>
            </w:div>
            <w:div w:id="1675456544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694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18748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417482952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825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2709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2012677469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10095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4574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650670232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10918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5324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</w:div>
      </w:divsChild>
    </w:div>
    <w:div w:id="11601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22594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2113233979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11758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5166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655332970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12722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28695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</w:div>
      </w:divsChild>
    </w:div>
    <w:div w:id="13647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56778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620256196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1380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9254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053889030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13995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1869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492598892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  <w:divsChild>
                <w:div w:id="1073360428">
                  <w:marLeft w:val="0"/>
                  <w:marRight w:val="0"/>
                  <w:marTop w:val="0"/>
                  <w:marBottom w:val="0"/>
                  <w:divBdr>
                    <w:top w:val="none" w:sz="0" w:space="0" w:color="3D3D3D"/>
                    <w:left w:val="none" w:sz="0" w:space="0" w:color="3D3D3D"/>
                    <w:bottom w:val="none" w:sz="0" w:space="0" w:color="3D3D3D"/>
                    <w:right w:val="none" w:sz="0" w:space="0" w:color="3D3D3D"/>
                  </w:divBdr>
                </w:div>
              </w:divsChild>
            </w:div>
            <w:div w:id="1534614910">
              <w:marLeft w:val="0"/>
              <w:marRight w:val="0"/>
              <w:marTop w:val="23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  <w:divsChild>
                <w:div w:id="162358792">
                  <w:marLeft w:val="0"/>
                  <w:marRight w:val="0"/>
                  <w:marTop w:val="0"/>
                  <w:marBottom w:val="0"/>
                  <w:divBdr>
                    <w:top w:val="none" w:sz="0" w:space="0" w:color="3D3D3D"/>
                    <w:left w:val="none" w:sz="0" w:space="0" w:color="3D3D3D"/>
                    <w:bottom w:val="none" w:sz="0" w:space="0" w:color="3D3D3D"/>
                    <w:right w:val="none" w:sz="0" w:space="0" w:color="3D3D3D"/>
                  </w:divBdr>
                </w:div>
              </w:divsChild>
            </w:div>
            <w:div w:id="1074665545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145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7492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339892094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15394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2021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333411684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17074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0752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337685827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17074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95894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684549002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201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3957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88496495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2126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1925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32605789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2129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58232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558079419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4</Pages>
  <Words>1804</Words>
  <Characters>10284</Characters>
  <Application>Microsoft Office Word</Application>
  <DocSecurity>0</DocSecurity>
  <Lines>85</Lines>
  <Paragraphs>24</Paragraphs>
  <ScaleCrop>false</ScaleCrop>
  <Company/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J. Circo</dc:creator>
  <cp:keywords/>
  <dc:description/>
  <cp:lastModifiedBy>Carl J. Circo</cp:lastModifiedBy>
  <cp:revision>548</cp:revision>
  <dcterms:created xsi:type="dcterms:W3CDTF">2024-11-28T15:41:00Z</dcterms:created>
  <dcterms:modified xsi:type="dcterms:W3CDTF">2024-12-01T19:38:00Z</dcterms:modified>
</cp:coreProperties>
</file>