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CBD6" w14:textId="1976A79F" w:rsidR="008E4ED7" w:rsidRDefault="008E4ED7">
      <w:pPr>
        <w:rPr>
          <w:rFonts w:cstheme="minorHAnsi"/>
          <w:b/>
        </w:rPr>
      </w:pPr>
      <w:r w:rsidRPr="00DE4BC3">
        <w:rPr>
          <w:rFonts w:cstheme="minorHAnsi"/>
          <w:b/>
        </w:rPr>
        <w:t xml:space="preserve">Construction Law </w:t>
      </w:r>
      <w:r w:rsidR="00D56C26">
        <w:rPr>
          <w:rFonts w:cstheme="minorHAnsi"/>
          <w:b/>
        </w:rPr>
        <w:t>multiple-choice questions</w:t>
      </w:r>
      <w:r w:rsidR="002C3E0E">
        <w:rPr>
          <w:rFonts w:cstheme="minorHAnsi"/>
          <w:b/>
        </w:rPr>
        <w:t xml:space="preserve"> </w:t>
      </w:r>
      <w:r w:rsidR="00F0033E">
        <w:rPr>
          <w:rFonts w:cstheme="minorHAnsi"/>
          <w:b/>
        </w:rPr>
        <w:t>[emphasis on construction contract basics]</w:t>
      </w:r>
    </w:p>
    <w:p w14:paraId="2A5F8740" w14:textId="4A56AD1C" w:rsidR="00D9551B" w:rsidRPr="00DE4BC3" w:rsidRDefault="00BD6E4D">
      <w:pPr>
        <w:rPr>
          <w:rFonts w:cstheme="minorHAnsi"/>
        </w:rPr>
      </w:pPr>
      <w:r>
        <w:rPr>
          <w:rFonts w:cstheme="minorHAnsi"/>
          <w:b/>
        </w:rPr>
        <w:t>Notes: These questions are primarily intended for use in law school courses; for courses in other programs, some of these questions may require clarifications or modifications to adjust for the students’ more limited exposure to some legal concepts. Because these questions are offered for review purposes, an answer key is included at the end of the questions.</w:t>
      </w:r>
    </w:p>
    <w:p w14:paraId="69384BB0" w14:textId="5430FAA9" w:rsidR="007375D9" w:rsidRDefault="00C169E6" w:rsidP="00212278">
      <w:pPr>
        <w:pStyle w:val="ListParagraph"/>
        <w:numPr>
          <w:ilvl w:val="0"/>
          <w:numId w:val="23"/>
        </w:numPr>
        <w:rPr>
          <w:rFonts w:cstheme="minorHAnsi"/>
        </w:rPr>
      </w:pPr>
      <w:r w:rsidRPr="00DE4BC3">
        <w:rPr>
          <w:rFonts w:cstheme="minorHAnsi"/>
        </w:rPr>
        <w:t>In which one of the following circumstances is an owner more likely to use the design-bid-build project delivery system rather than the design-build project delivery system?</w:t>
      </w:r>
    </w:p>
    <w:p w14:paraId="39B724DC" w14:textId="77777777" w:rsidR="00FD135F" w:rsidRPr="00DE4BC3" w:rsidRDefault="00FD135F" w:rsidP="00FD135F">
      <w:pPr>
        <w:pStyle w:val="ListParagraph"/>
        <w:numPr>
          <w:ilvl w:val="1"/>
          <w:numId w:val="23"/>
        </w:numPr>
        <w:rPr>
          <w:rFonts w:cstheme="minorHAnsi"/>
        </w:rPr>
      </w:pPr>
      <w:r w:rsidRPr="00DE4BC3">
        <w:rPr>
          <w:rFonts w:cstheme="minorHAnsi"/>
        </w:rPr>
        <w:t>In a public-private partnership.</w:t>
      </w:r>
    </w:p>
    <w:p w14:paraId="272323ED" w14:textId="5126F7C5" w:rsidR="007375D9" w:rsidRPr="00DE4BC3" w:rsidRDefault="00C430DC" w:rsidP="007375D9">
      <w:pPr>
        <w:pStyle w:val="ListParagraph"/>
        <w:numPr>
          <w:ilvl w:val="1"/>
          <w:numId w:val="23"/>
        </w:numPr>
        <w:rPr>
          <w:rFonts w:cstheme="minorHAnsi"/>
        </w:rPr>
      </w:pPr>
      <w:r w:rsidRPr="00DE4BC3">
        <w:rPr>
          <w:rFonts w:cstheme="minorHAnsi"/>
        </w:rPr>
        <w:t>When the owner’s primary concerns are establishing a reliable budget and maintaining a level of owner involvement throughout the project.</w:t>
      </w:r>
    </w:p>
    <w:p w14:paraId="4CEADB1B" w14:textId="67EAF5D9" w:rsidR="007375D9" w:rsidRPr="00DE4BC3" w:rsidRDefault="008F5778" w:rsidP="007375D9">
      <w:pPr>
        <w:pStyle w:val="ListParagraph"/>
        <w:numPr>
          <w:ilvl w:val="1"/>
          <w:numId w:val="23"/>
        </w:numPr>
        <w:rPr>
          <w:rFonts w:cstheme="minorHAnsi"/>
        </w:rPr>
      </w:pPr>
      <w:r w:rsidRPr="00DE4BC3">
        <w:rPr>
          <w:rFonts w:cstheme="minorHAnsi"/>
        </w:rPr>
        <w:t>When the owner’s primary concern is achieving the earliest possible completion date.</w:t>
      </w:r>
    </w:p>
    <w:p w14:paraId="653B5A19" w14:textId="137EAA0D" w:rsidR="007375D9" w:rsidRDefault="000F30D1" w:rsidP="007375D9">
      <w:pPr>
        <w:pStyle w:val="ListParagraph"/>
        <w:numPr>
          <w:ilvl w:val="1"/>
          <w:numId w:val="23"/>
        </w:numPr>
        <w:rPr>
          <w:rFonts w:cstheme="minorHAnsi"/>
        </w:rPr>
      </w:pPr>
      <w:r w:rsidRPr="00DE4BC3">
        <w:rPr>
          <w:rFonts w:cstheme="minorHAnsi"/>
        </w:rPr>
        <w:t>In a fast-track project.</w:t>
      </w:r>
    </w:p>
    <w:p w14:paraId="5D28A46F" w14:textId="77777777" w:rsidR="00572714" w:rsidRDefault="00572714" w:rsidP="00572714">
      <w:pPr>
        <w:pStyle w:val="ListParagraph"/>
        <w:ind w:left="1440"/>
        <w:rPr>
          <w:rFonts w:cstheme="minorHAnsi"/>
        </w:rPr>
      </w:pPr>
    </w:p>
    <w:p w14:paraId="4381C3E4" w14:textId="77777777" w:rsidR="000F30D1" w:rsidRPr="00DE4BC3" w:rsidRDefault="000F30D1" w:rsidP="000F30D1">
      <w:pPr>
        <w:pStyle w:val="ListParagraph"/>
        <w:ind w:left="1440"/>
        <w:rPr>
          <w:rFonts w:cstheme="minorHAnsi"/>
        </w:rPr>
      </w:pPr>
    </w:p>
    <w:p w14:paraId="5DBDFD0B" w14:textId="45AE33C3" w:rsidR="007307B1" w:rsidRPr="00111DAE" w:rsidRDefault="007307B1" w:rsidP="00111DAE">
      <w:pPr>
        <w:pStyle w:val="ListParagraph"/>
        <w:numPr>
          <w:ilvl w:val="0"/>
          <w:numId w:val="23"/>
        </w:numPr>
        <w:rPr>
          <w:rFonts w:cstheme="minorHAnsi"/>
        </w:rPr>
      </w:pPr>
      <w:r w:rsidRPr="00111DAE">
        <w:rPr>
          <w:rFonts w:cstheme="minorHAnsi"/>
        </w:rPr>
        <w:t xml:space="preserve">Which one of the following statements </w:t>
      </w:r>
      <w:r w:rsidR="0079405A" w:rsidRPr="00111DAE">
        <w:rPr>
          <w:rFonts w:cstheme="minorHAnsi"/>
        </w:rPr>
        <w:t>is true with respect to federal construction contracts</w:t>
      </w:r>
      <w:r w:rsidRPr="00111DAE">
        <w:rPr>
          <w:rFonts w:cstheme="minorHAnsi"/>
        </w:rPr>
        <w:t>?</w:t>
      </w:r>
    </w:p>
    <w:p w14:paraId="5CA188C1" w14:textId="547820A4" w:rsidR="007307B1" w:rsidRPr="00DE4BC3" w:rsidRDefault="0079405A" w:rsidP="00212278">
      <w:pPr>
        <w:pStyle w:val="ListParagraph"/>
        <w:numPr>
          <w:ilvl w:val="1"/>
          <w:numId w:val="23"/>
        </w:numPr>
        <w:rPr>
          <w:rFonts w:cstheme="minorHAnsi"/>
        </w:rPr>
      </w:pPr>
      <w:r>
        <w:rPr>
          <w:rFonts w:cstheme="minorHAnsi"/>
        </w:rPr>
        <w:t>Federal construction contracts are normally governed by federal procurement laws and are subject to federal regulations, such as the Federal Acquisition Regulation.</w:t>
      </w:r>
    </w:p>
    <w:p w14:paraId="3C083452" w14:textId="239A34A9" w:rsidR="007307B1" w:rsidRPr="00DE4BC3" w:rsidRDefault="001B53E1" w:rsidP="00212278">
      <w:pPr>
        <w:pStyle w:val="ListParagraph"/>
        <w:numPr>
          <w:ilvl w:val="1"/>
          <w:numId w:val="23"/>
        </w:numPr>
        <w:rPr>
          <w:rFonts w:cstheme="minorHAnsi"/>
        </w:rPr>
      </w:pPr>
      <w:r>
        <w:rPr>
          <w:rFonts w:cstheme="minorHAnsi"/>
        </w:rPr>
        <w:t>Federal construction contracts are normally governed by state contract law for the state in which the project is located</w:t>
      </w:r>
      <w:r w:rsidR="00DF350E" w:rsidRPr="00DE4BC3">
        <w:rPr>
          <w:rFonts w:cstheme="minorHAnsi"/>
        </w:rPr>
        <w:t xml:space="preserve">. </w:t>
      </w:r>
    </w:p>
    <w:p w14:paraId="21CC1052" w14:textId="567AF8D0" w:rsidR="007307B1" w:rsidRPr="00DE4BC3" w:rsidRDefault="001B53E1" w:rsidP="00212278">
      <w:pPr>
        <w:pStyle w:val="ListParagraph"/>
        <w:numPr>
          <w:ilvl w:val="1"/>
          <w:numId w:val="23"/>
        </w:numPr>
        <w:rPr>
          <w:rFonts w:cstheme="minorHAnsi"/>
        </w:rPr>
      </w:pPr>
      <w:r>
        <w:rPr>
          <w:rFonts w:cstheme="minorHAnsi"/>
        </w:rPr>
        <w:t xml:space="preserve">The local courts in the state or other jurisdiction in which the project is located generally have jurisdiction to resolve disputes that arise </w:t>
      </w:r>
      <w:r w:rsidR="000A03D4">
        <w:rPr>
          <w:rFonts w:cstheme="minorHAnsi"/>
        </w:rPr>
        <w:t xml:space="preserve">between the government and a general contractor </w:t>
      </w:r>
      <w:r>
        <w:rPr>
          <w:rFonts w:cstheme="minorHAnsi"/>
        </w:rPr>
        <w:t xml:space="preserve">under </w:t>
      </w:r>
      <w:r w:rsidR="000A03D4">
        <w:rPr>
          <w:rFonts w:cstheme="minorHAnsi"/>
        </w:rPr>
        <w:t xml:space="preserve">a </w:t>
      </w:r>
      <w:r>
        <w:rPr>
          <w:rFonts w:cstheme="minorHAnsi"/>
        </w:rPr>
        <w:t>federal construction contract</w:t>
      </w:r>
      <w:r w:rsidR="00DF350E" w:rsidRPr="00DE4BC3">
        <w:rPr>
          <w:rFonts w:cstheme="minorHAnsi"/>
        </w:rPr>
        <w:t>.</w:t>
      </w:r>
    </w:p>
    <w:p w14:paraId="39668144" w14:textId="5BBE4DE0" w:rsidR="007307B1" w:rsidRPr="00DE4BC3" w:rsidRDefault="001B53E1" w:rsidP="00212278">
      <w:pPr>
        <w:pStyle w:val="ListParagraph"/>
        <w:numPr>
          <w:ilvl w:val="1"/>
          <w:numId w:val="23"/>
        </w:numPr>
        <w:rPr>
          <w:rFonts w:cstheme="minorHAnsi"/>
        </w:rPr>
      </w:pPr>
      <w:r>
        <w:rPr>
          <w:rFonts w:cstheme="minorHAnsi"/>
        </w:rPr>
        <w:t>A well-established doctrine of the U.S. Court of Appeals for the Federal Circuit provides that a contractor under a federal construction contract is entitled to rely on orders and decisions communicated to the contractor by</w:t>
      </w:r>
      <w:r w:rsidR="000A03D4">
        <w:rPr>
          <w:rFonts w:cstheme="minorHAnsi"/>
        </w:rPr>
        <w:t xml:space="preserve"> a</w:t>
      </w:r>
      <w:r>
        <w:rPr>
          <w:rFonts w:cstheme="minorHAnsi"/>
        </w:rPr>
        <w:t xml:space="preserve"> resident engineer who is physically stationed at the project site </w:t>
      </w:r>
      <w:r w:rsidR="000A03D4">
        <w:rPr>
          <w:rFonts w:cstheme="minorHAnsi"/>
        </w:rPr>
        <w:t>provided that</w:t>
      </w:r>
      <w:r>
        <w:rPr>
          <w:rFonts w:cstheme="minorHAnsi"/>
        </w:rPr>
        <w:t xml:space="preserve"> the engineer is a federal employee</w:t>
      </w:r>
      <w:r w:rsidR="007307B1" w:rsidRPr="00DE4BC3">
        <w:rPr>
          <w:rFonts w:cstheme="minorHAnsi"/>
        </w:rPr>
        <w:t>.</w:t>
      </w:r>
    </w:p>
    <w:p w14:paraId="412228B6" w14:textId="46FEA8E3" w:rsidR="007307B1" w:rsidRPr="00DE4BC3" w:rsidRDefault="007307B1" w:rsidP="007307B1">
      <w:pPr>
        <w:pStyle w:val="ListParagraph"/>
        <w:spacing w:before="240" w:line="240" w:lineRule="auto"/>
        <w:ind w:left="1080"/>
        <w:rPr>
          <w:rFonts w:cstheme="minorHAnsi"/>
        </w:rPr>
      </w:pPr>
    </w:p>
    <w:p w14:paraId="1030760E" w14:textId="77777777" w:rsidR="002255A2" w:rsidRDefault="002255A2">
      <w:r>
        <w:br w:type="page"/>
      </w:r>
    </w:p>
    <w:p w14:paraId="39FAF537" w14:textId="73C60EBE" w:rsidR="006D6ADA" w:rsidRDefault="00902F71" w:rsidP="000D1B38">
      <w:pPr>
        <w:pStyle w:val="ListParagraph"/>
        <w:keepNext/>
        <w:numPr>
          <w:ilvl w:val="0"/>
          <w:numId w:val="23"/>
        </w:numPr>
        <w:spacing w:after="0"/>
      </w:pPr>
      <w:r>
        <w:lastRenderedPageBreak/>
        <w:t xml:space="preserve">What does the term “contract documents” mean as that term is </w:t>
      </w:r>
      <w:r w:rsidR="007269F9">
        <w:t>commonly</w:t>
      </w:r>
      <w:r>
        <w:t xml:space="preserve"> used in construction contracts</w:t>
      </w:r>
      <w:r w:rsidR="006D6ADA">
        <w:t>?</w:t>
      </w:r>
    </w:p>
    <w:p w14:paraId="281D2524" w14:textId="616D46B0" w:rsidR="006D6ADA" w:rsidRDefault="00B266A5" w:rsidP="000D1B38">
      <w:pPr>
        <w:pStyle w:val="ListParagraph"/>
        <w:keepNext/>
        <w:numPr>
          <w:ilvl w:val="0"/>
          <w:numId w:val="1"/>
        </w:numPr>
        <w:spacing w:after="0"/>
      </w:pPr>
      <w:r>
        <w:t>It refers to a</w:t>
      </w:r>
      <w:r w:rsidR="00902F71">
        <w:t>ll documents, including drawings and technical specifications and other documents describing the work to be performed pursuant to the contract or relating to the terms and conditions governing the performance of the parties</w:t>
      </w:r>
      <w:r w:rsidR="00CC3EDD">
        <w:t xml:space="preserve"> to the contract</w:t>
      </w:r>
      <w:r w:rsidR="006D6ADA">
        <w:t>.</w:t>
      </w:r>
    </w:p>
    <w:p w14:paraId="012691A6" w14:textId="7AE6C22E" w:rsidR="006D6ADA" w:rsidRDefault="00B266A5" w:rsidP="000D1B38">
      <w:pPr>
        <w:pStyle w:val="ListParagraph"/>
        <w:numPr>
          <w:ilvl w:val="0"/>
          <w:numId w:val="1"/>
        </w:numPr>
        <w:spacing w:after="0"/>
      </w:pPr>
      <w:r>
        <w:t>It refers to t</w:t>
      </w:r>
      <w:r w:rsidR="00C46D14">
        <w:t xml:space="preserve">he final design documents issued by the project’s lead design professional, plus </w:t>
      </w:r>
      <w:r w:rsidR="002C4E4F">
        <w:t>the contractor’s</w:t>
      </w:r>
      <w:r w:rsidR="00D8223D">
        <w:t xml:space="preserve"> clarifications</w:t>
      </w:r>
      <w:r w:rsidR="002C4E4F">
        <w:t xml:space="preserve"> and allowances</w:t>
      </w:r>
      <w:r w:rsidR="006D6ADA">
        <w:t>.</w:t>
      </w:r>
    </w:p>
    <w:p w14:paraId="3FAE504A" w14:textId="692BA8F5" w:rsidR="006D6ADA" w:rsidRDefault="00B266A5" w:rsidP="000D1B38">
      <w:pPr>
        <w:pStyle w:val="ListParagraph"/>
        <w:numPr>
          <w:ilvl w:val="0"/>
          <w:numId w:val="1"/>
        </w:numPr>
        <w:spacing w:after="0"/>
      </w:pPr>
      <w:r>
        <w:t>It refers to a</w:t>
      </w:r>
      <w:r w:rsidR="00C46D14">
        <w:t xml:space="preserve">ll contracts </w:t>
      </w:r>
      <w:proofErr w:type="gramStart"/>
      <w:r w:rsidR="00C46D14">
        <w:t>entered into</w:t>
      </w:r>
      <w:proofErr w:type="gramEnd"/>
      <w:r w:rsidR="00C46D14">
        <w:t xml:space="preserve"> between any two or more participants in the project, such as the owner-design professional agreement, the owner-contractor agreement, consulting agreements entered into by the lead design professional, and all subcontracts, </w:t>
      </w:r>
      <w:r w:rsidR="00CC3EDD">
        <w:t xml:space="preserve">and agreements and purchase orders for </w:t>
      </w:r>
      <w:r w:rsidR="00C46D14">
        <w:t xml:space="preserve">equipment and materials </w:t>
      </w:r>
      <w:r w:rsidR="00CC3EDD">
        <w:t>to be incorporated into the project</w:t>
      </w:r>
      <w:r w:rsidR="006D6ADA">
        <w:t>.</w:t>
      </w:r>
    </w:p>
    <w:p w14:paraId="1D4B0F90" w14:textId="024DDB94" w:rsidR="006D6ADA" w:rsidRDefault="00B266A5" w:rsidP="000D1B38">
      <w:pPr>
        <w:pStyle w:val="ListParagraph"/>
        <w:numPr>
          <w:ilvl w:val="0"/>
          <w:numId w:val="1"/>
        </w:numPr>
        <w:spacing w:after="0"/>
      </w:pPr>
      <w:r>
        <w:t>It refers to a</w:t>
      </w:r>
      <w:r w:rsidR="00C46D14">
        <w:t xml:space="preserve">ll documents relating to design and construction of the project that </w:t>
      </w:r>
      <w:r w:rsidR="00532343">
        <w:t xml:space="preserve">fall within the </w:t>
      </w:r>
      <w:proofErr w:type="spellStart"/>
      <w:r w:rsidR="00532343">
        <w:t>parol</w:t>
      </w:r>
      <w:proofErr w:type="spellEnd"/>
      <w:r w:rsidR="00532343">
        <w:t xml:space="preserve"> evidence rule</w:t>
      </w:r>
      <w:r w:rsidR="006D6ADA">
        <w:t>.</w:t>
      </w:r>
    </w:p>
    <w:p w14:paraId="300E1451" w14:textId="77777777" w:rsidR="00212278" w:rsidRDefault="00212278" w:rsidP="00212278"/>
    <w:p w14:paraId="0CAE628F" w14:textId="3281DBEE" w:rsidR="00A33A48" w:rsidRDefault="00DB0A1E" w:rsidP="00A33A48">
      <w:pPr>
        <w:pStyle w:val="ListParagraph"/>
        <w:numPr>
          <w:ilvl w:val="0"/>
          <w:numId w:val="23"/>
        </w:numPr>
        <w:rPr>
          <w:rFonts w:cstheme="minorHAnsi"/>
        </w:rPr>
      </w:pPr>
      <w:r>
        <w:rPr>
          <w:rFonts w:cstheme="minorHAnsi"/>
        </w:rPr>
        <w:t xml:space="preserve">Which one of the following statements is </w:t>
      </w:r>
      <w:r w:rsidR="00BF3B99">
        <w:rPr>
          <w:rFonts w:cstheme="minorHAnsi"/>
        </w:rPr>
        <w:t>true about industry form contracts?</w:t>
      </w:r>
    </w:p>
    <w:p w14:paraId="58C2355D" w14:textId="60D2BEF2" w:rsidR="00A33A48" w:rsidRPr="00DE4BC3" w:rsidRDefault="00BF3B99" w:rsidP="00A33A48">
      <w:pPr>
        <w:pStyle w:val="ListParagraph"/>
        <w:numPr>
          <w:ilvl w:val="0"/>
          <w:numId w:val="26"/>
        </w:numPr>
        <w:rPr>
          <w:rFonts w:cstheme="minorHAnsi"/>
        </w:rPr>
      </w:pPr>
      <w:r>
        <w:rPr>
          <w:rFonts w:cstheme="minorHAnsi"/>
        </w:rPr>
        <w:t>Practically all industry form contracts have been developed by an organization in which architects, engineers, general contractors, subcontractors, and suppliers have equal representation.</w:t>
      </w:r>
    </w:p>
    <w:p w14:paraId="2D8613B1" w14:textId="712AB8F8" w:rsidR="00A33A48" w:rsidRPr="00DE4BC3" w:rsidRDefault="00BF3B99" w:rsidP="00A33A48">
      <w:pPr>
        <w:pStyle w:val="ListParagraph"/>
        <w:numPr>
          <w:ilvl w:val="0"/>
          <w:numId w:val="26"/>
        </w:numPr>
        <w:rPr>
          <w:rFonts w:cstheme="minorHAnsi"/>
        </w:rPr>
      </w:pPr>
      <w:r>
        <w:rPr>
          <w:rFonts w:cstheme="minorHAnsi"/>
        </w:rPr>
        <w:t>Although using industry form contracts will often save costs, experienced construction lawyers rarely use them</w:t>
      </w:r>
      <w:r w:rsidR="00A33A48" w:rsidRPr="00DE4BC3">
        <w:rPr>
          <w:rFonts w:cstheme="minorHAnsi"/>
        </w:rPr>
        <w:t xml:space="preserve">. </w:t>
      </w:r>
    </w:p>
    <w:p w14:paraId="0BAE3E27" w14:textId="671C51A1" w:rsidR="00A33A48" w:rsidRPr="00DE4BC3" w:rsidRDefault="00BF3B99" w:rsidP="00A33A48">
      <w:pPr>
        <w:pStyle w:val="ListParagraph"/>
        <w:numPr>
          <w:ilvl w:val="0"/>
          <w:numId w:val="26"/>
        </w:numPr>
        <w:rPr>
          <w:rFonts w:cstheme="minorHAnsi"/>
        </w:rPr>
      </w:pPr>
      <w:r>
        <w:rPr>
          <w:rFonts w:cstheme="minorHAnsi"/>
        </w:rPr>
        <w:t xml:space="preserve">Although </w:t>
      </w:r>
      <w:r w:rsidR="00CC3EDD">
        <w:rPr>
          <w:rFonts w:cstheme="minorHAnsi"/>
        </w:rPr>
        <w:t xml:space="preserve">some </w:t>
      </w:r>
      <w:r>
        <w:rPr>
          <w:rFonts w:cstheme="minorHAnsi"/>
        </w:rPr>
        <w:t xml:space="preserve">standard industry form contracts commonly in use </w:t>
      </w:r>
      <w:r w:rsidR="00CC3EDD">
        <w:rPr>
          <w:rFonts w:cstheme="minorHAnsi"/>
        </w:rPr>
        <w:t>may</w:t>
      </w:r>
      <w:r>
        <w:rPr>
          <w:rFonts w:cstheme="minorHAnsi"/>
        </w:rPr>
        <w:t xml:space="preserve"> have a bias toward the industry group that publishes and promotes those forms, using them is often efficient because they are likely to be understood by experienced industry participants and their legal counsel</w:t>
      </w:r>
      <w:r w:rsidR="00A33A48" w:rsidRPr="00DE4BC3">
        <w:rPr>
          <w:rFonts w:cstheme="minorHAnsi"/>
        </w:rPr>
        <w:t>.</w:t>
      </w:r>
    </w:p>
    <w:p w14:paraId="3606143C" w14:textId="09571B61" w:rsidR="000D1B38" w:rsidRPr="00A4436D" w:rsidRDefault="00A011B4" w:rsidP="00A4436D">
      <w:pPr>
        <w:pStyle w:val="ListParagraph"/>
        <w:numPr>
          <w:ilvl w:val="0"/>
          <w:numId w:val="26"/>
        </w:numPr>
        <w:rPr>
          <w:rFonts w:cstheme="minorHAnsi"/>
        </w:rPr>
      </w:pPr>
      <w:r>
        <w:rPr>
          <w:rFonts w:cstheme="minorHAnsi"/>
        </w:rPr>
        <w:t>It is rarely appropriate for a lawyer to make changes to standard industry form contracts; a lawyer who is not fully satisfied with</w:t>
      </w:r>
      <w:r w:rsidR="000A03D4">
        <w:rPr>
          <w:rFonts w:cstheme="minorHAnsi"/>
        </w:rPr>
        <w:t xml:space="preserve"> an</w:t>
      </w:r>
      <w:r>
        <w:rPr>
          <w:rFonts w:cstheme="minorHAnsi"/>
        </w:rPr>
        <w:t xml:space="preserve"> industry form should prepare </w:t>
      </w:r>
      <w:r w:rsidR="000A03D4">
        <w:rPr>
          <w:rFonts w:cstheme="minorHAnsi"/>
        </w:rPr>
        <w:t xml:space="preserve">a </w:t>
      </w:r>
      <w:r>
        <w:rPr>
          <w:rFonts w:cstheme="minorHAnsi"/>
        </w:rPr>
        <w:t>manuscript document</w:t>
      </w:r>
      <w:r w:rsidR="00A33A48" w:rsidRPr="00DE4BC3">
        <w:rPr>
          <w:rFonts w:cstheme="minorHAnsi"/>
        </w:rPr>
        <w:t>.</w:t>
      </w:r>
    </w:p>
    <w:p w14:paraId="1ECAAAFE" w14:textId="77777777" w:rsidR="00A33A48" w:rsidRPr="00DE4BC3" w:rsidRDefault="00A33A48" w:rsidP="00A33A48">
      <w:pPr>
        <w:pStyle w:val="ListParagraph"/>
        <w:ind w:left="1440"/>
        <w:rPr>
          <w:rFonts w:cstheme="minorHAnsi"/>
        </w:rPr>
      </w:pPr>
    </w:p>
    <w:p w14:paraId="518A6509" w14:textId="77777777" w:rsidR="006126E2" w:rsidRDefault="006126E2">
      <w:pPr>
        <w:rPr>
          <w:rFonts w:cstheme="minorHAnsi"/>
        </w:rPr>
      </w:pPr>
      <w:r>
        <w:rPr>
          <w:rFonts w:cstheme="minorHAnsi"/>
        </w:rPr>
        <w:br w:type="page"/>
      </w:r>
    </w:p>
    <w:p w14:paraId="7CC140A1" w14:textId="62FE5186" w:rsidR="00A33A48" w:rsidRDefault="0000227F" w:rsidP="00A33A48">
      <w:pPr>
        <w:pStyle w:val="ListParagraph"/>
        <w:numPr>
          <w:ilvl w:val="0"/>
          <w:numId w:val="23"/>
        </w:numPr>
        <w:rPr>
          <w:rFonts w:cstheme="minorHAnsi"/>
        </w:rPr>
      </w:pPr>
      <w:r w:rsidRPr="00DE4BC3">
        <w:rPr>
          <w:rFonts w:cstheme="minorHAnsi"/>
        </w:rPr>
        <w:lastRenderedPageBreak/>
        <w:t xml:space="preserve">Which one of the following statements correctly describes </w:t>
      </w:r>
      <w:r>
        <w:rPr>
          <w:rFonts w:cstheme="minorHAnsi"/>
        </w:rPr>
        <w:t>a key distinction between design specifications and performance specifications</w:t>
      </w:r>
      <w:r w:rsidRPr="00DE4BC3">
        <w:rPr>
          <w:rFonts w:cstheme="minorHAnsi"/>
        </w:rPr>
        <w:t>?</w:t>
      </w:r>
    </w:p>
    <w:p w14:paraId="1CD96471" w14:textId="77777777" w:rsidR="00A33A48" w:rsidRPr="00DE4BC3" w:rsidRDefault="00A33A48" w:rsidP="00A33A48">
      <w:pPr>
        <w:pStyle w:val="ListParagraph"/>
        <w:ind w:left="1080"/>
        <w:rPr>
          <w:rFonts w:cstheme="minorHAnsi"/>
        </w:rPr>
      </w:pPr>
    </w:p>
    <w:p w14:paraId="5AEEF194" w14:textId="73CDD24E" w:rsidR="00A33A48" w:rsidRPr="00DE4BC3" w:rsidRDefault="00C24A70" w:rsidP="00A33A48">
      <w:pPr>
        <w:pStyle w:val="ListParagraph"/>
        <w:numPr>
          <w:ilvl w:val="0"/>
          <w:numId w:val="27"/>
        </w:numPr>
        <w:rPr>
          <w:rFonts w:cstheme="minorHAnsi"/>
        </w:rPr>
      </w:pPr>
      <w:r>
        <w:rPr>
          <w:rFonts w:cstheme="minorHAnsi"/>
        </w:rPr>
        <w:t>Design specifications are normally used only in design-build projects, while performance specifications are normally used when an owner retains a construction manager as agent</w:t>
      </w:r>
      <w:r w:rsidR="00856553">
        <w:rPr>
          <w:rFonts w:cstheme="minorHAnsi"/>
        </w:rPr>
        <w:t>.</w:t>
      </w:r>
    </w:p>
    <w:p w14:paraId="1BB6B341" w14:textId="34EBEBA4" w:rsidR="00A33A48" w:rsidRPr="00DE4BC3" w:rsidRDefault="00C85EA7" w:rsidP="00A33A48">
      <w:pPr>
        <w:pStyle w:val="ListParagraph"/>
        <w:numPr>
          <w:ilvl w:val="0"/>
          <w:numId w:val="27"/>
        </w:numPr>
        <w:rPr>
          <w:rFonts w:cstheme="minorHAnsi"/>
        </w:rPr>
      </w:pPr>
      <w:r>
        <w:rPr>
          <w:rFonts w:cstheme="minorHAnsi"/>
        </w:rPr>
        <w:t>Design specifications are based mostly on published reference standards, while performance specifications are tailored so that they can be satisfied only if a particular manufacturer’s equipment is used</w:t>
      </w:r>
      <w:r w:rsidR="00A33A48" w:rsidRPr="00DE4BC3">
        <w:rPr>
          <w:rFonts w:cstheme="minorHAnsi"/>
        </w:rPr>
        <w:t xml:space="preserve">. </w:t>
      </w:r>
    </w:p>
    <w:p w14:paraId="4B077B16" w14:textId="2B9A699A" w:rsidR="00A33A48" w:rsidRPr="00DE4BC3" w:rsidRDefault="005909B4" w:rsidP="00A33A48">
      <w:pPr>
        <w:pStyle w:val="ListParagraph"/>
        <w:numPr>
          <w:ilvl w:val="0"/>
          <w:numId w:val="27"/>
        </w:numPr>
        <w:rPr>
          <w:rFonts w:cstheme="minorHAnsi"/>
        </w:rPr>
      </w:pPr>
      <w:r>
        <w:rPr>
          <w:rFonts w:cstheme="minorHAnsi"/>
        </w:rPr>
        <w:t xml:space="preserve">Design specifications describe with a great degree of specificity such details as the quantity and quality of the work to be performed and the materials to be used, while performance specifications specify </w:t>
      </w:r>
      <w:proofErr w:type="gramStart"/>
      <w:r>
        <w:rPr>
          <w:rFonts w:cstheme="minorHAnsi"/>
        </w:rPr>
        <w:t>the end result</w:t>
      </w:r>
      <w:proofErr w:type="gramEnd"/>
      <w:r>
        <w:rPr>
          <w:rFonts w:cstheme="minorHAnsi"/>
        </w:rPr>
        <w:t xml:space="preserve"> required rather than the means to that end</w:t>
      </w:r>
      <w:r w:rsidR="00A33A48" w:rsidRPr="00DE4BC3">
        <w:rPr>
          <w:rFonts w:cstheme="minorHAnsi"/>
        </w:rPr>
        <w:t>.</w:t>
      </w:r>
    </w:p>
    <w:p w14:paraId="7909D6DA" w14:textId="7510875B" w:rsidR="00A33A48" w:rsidRDefault="00DC3771" w:rsidP="00A33A48">
      <w:pPr>
        <w:pStyle w:val="ListParagraph"/>
        <w:numPr>
          <w:ilvl w:val="0"/>
          <w:numId w:val="27"/>
        </w:numPr>
        <w:rPr>
          <w:rFonts w:cstheme="minorHAnsi"/>
        </w:rPr>
      </w:pPr>
      <w:r>
        <w:rPr>
          <w:rFonts w:cstheme="minorHAnsi"/>
        </w:rPr>
        <w:t>Design specifications are provided by the owner’s design team, while performance specifications are provided by the construction team</w:t>
      </w:r>
      <w:r w:rsidR="00A33A48" w:rsidRPr="00DE4BC3">
        <w:rPr>
          <w:rFonts w:cstheme="minorHAnsi"/>
        </w:rPr>
        <w:t>.</w:t>
      </w:r>
    </w:p>
    <w:p w14:paraId="5C2D1361" w14:textId="77777777" w:rsidR="00572714" w:rsidRDefault="00572714" w:rsidP="00572714">
      <w:pPr>
        <w:pStyle w:val="ListParagraph"/>
        <w:ind w:left="1800"/>
        <w:rPr>
          <w:rFonts w:cstheme="minorHAnsi"/>
        </w:rPr>
      </w:pPr>
    </w:p>
    <w:p w14:paraId="73062AC5" w14:textId="77777777" w:rsidR="00D0483D" w:rsidRPr="00DE4BC3" w:rsidRDefault="00D0483D" w:rsidP="00D0483D">
      <w:pPr>
        <w:pStyle w:val="ListParagraph"/>
        <w:ind w:left="1800"/>
        <w:rPr>
          <w:rFonts w:cstheme="minorHAnsi"/>
        </w:rPr>
      </w:pPr>
    </w:p>
    <w:p w14:paraId="0A552E32" w14:textId="27D6BF83" w:rsidR="001F6E3C" w:rsidRDefault="00402670" w:rsidP="001F6E3C">
      <w:pPr>
        <w:pStyle w:val="ListParagraph"/>
        <w:numPr>
          <w:ilvl w:val="0"/>
          <w:numId w:val="23"/>
        </w:numPr>
        <w:rPr>
          <w:rFonts w:cstheme="minorHAnsi"/>
        </w:rPr>
      </w:pPr>
      <w:r>
        <w:rPr>
          <w:rFonts w:cstheme="minorHAnsi"/>
        </w:rPr>
        <w:t>In a design-build project, w</w:t>
      </w:r>
      <w:r w:rsidR="00F35236">
        <w:rPr>
          <w:rFonts w:cstheme="minorHAnsi"/>
        </w:rPr>
        <w:t>h</w:t>
      </w:r>
      <w:r w:rsidR="00551F65">
        <w:rPr>
          <w:rFonts w:cstheme="minorHAnsi"/>
        </w:rPr>
        <w:t>at</w:t>
      </w:r>
      <w:r w:rsidR="00F35236">
        <w:rPr>
          <w:rFonts w:cstheme="minorHAnsi"/>
        </w:rPr>
        <w:t xml:space="preserve"> is </w:t>
      </w:r>
      <w:r>
        <w:rPr>
          <w:rFonts w:cstheme="minorHAnsi"/>
        </w:rPr>
        <w:t xml:space="preserve">the most common reason that </w:t>
      </w:r>
      <w:r w:rsidR="00F35236">
        <w:rPr>
          <w:rFonts w:cstheme="minorHAnsi"/>
        </w:rPr>
        <w:t xml:space="preserve">a </w:t>
      </w:r>
      <w:r w:rsidR="00A90E33">
        <w:rPr>
          <w:rFonts w:cstheme="minorHAnsi"/>
        </w:rPr>
        <w:t>guaranteed maximum price</w:t>
      </w:r>
      <w:r w:rsidR="00F35236">
        <w:rPr>
          <w:rFonts w:cstheme="minorHAnsi"/>
        </w:rPr>
        <w:t xml:space="preserve"> </w:t>
      </w:r>
      <w:r w:rsidR="005B6C96">
        <w:rPr>
          <w:rFonts w:cstheme="minorHAnsi"/>
        </w:rPr>
        <w:t xml:space="preserve">(GMP) </w:t>
      </w:r>
      <w:r w:rsidR="00F35236">
        <w:rPr>
          <w:rFonts w:cstheme="minorHAnsi"/>
        </w:rPr>
        <w:t>for the work to be performed by the design-builder</w:t>
      </w:r>
      <w:r w:rsidR="00E92F36">
        <w:rPr>
          <w:rFonts w:cstheme="minorHAnsi"/>
        </w:rPr>
        <w:t xml:space="preserve"> will not be </w:t>
      </w:r>
      <w:r w:rsidR="00A90E33">
        <w:rPr>
          <w:rFonts w:cstheme="minorHAnsi"/>
        </w:rPr>
        <w:t xml:space="preserve">established at the time the </w:t>
      </w:r>
      <w:r w:rsidR="003F3F57">
        <w:rPr>
          <w:rFonts w:cstheme="minorHAnsi"/>
        </w:rPr>
        <w:t>contract between the owner and the design-builder is signed</w:t>
      </w:r>
      <w:r w:rsidR="001F6E3C" w:rsidRPr="00DE4BC3">
        <w:rPr>
          <w:rFonts w:cstheme="minorHAnsi"/>
        </w:rPr>
        <w:t>?</w:t>
      </w:r>
    </w:p>
    <w:p w14:paraId="00D9E8FE" w14:textId="77777777" w:rsidR="001F6E3C" w:rsidRPr="00DE4BC3" w:rsidRDefault="001F6E3C" w:rsidP="001F6E3C">
      <w:pPr>
        <w:pStyle w:val="ListParagraph"/>
        <w:ind w:left="1080"/>
        <w:rPr>
          <w:rFonts w:cstheme="minorHAnsi"/>
        </w:rPr>
      </w:pPr>
    </w:p>
    <w:p w14:paraId="42CC0DEC" w14:textId="672D01C6" w:rsidR="001F6E3C" w:rsidRPr="00DE4BC3" w:rsidRDefault="005E3C48" w:rsidP="00D0483D">
      <w:pPr>
        <w:pStyle w:val="ListParagraph"/>
        <w:numPr>
          <w:ilvl w:val="0"/>
          <w:numId w:val="28"/>
        </w:numPr>
        <w:rPr>
          <w:rFonts w:cstheme="minorHAnsi"/>
        </w:rPr>
      </w:pPr>
      <w:r>
        <w:rPr>
          <w:rFonts w:cstheme="minorHAnsi"/>
        </w:rPr>
        <w:t xml:space="preserve">Design-build projects are </w:t>
      </w:r>
      <w:r w:rsidR="003F7776">
        <w:rPr>
          <w:rFonts w:cstheme="minorHAnsi"/>
        </w:rPr>
        <w:t>almost always priced on a cost-plus basis</w:t>
      </w:r>
      <w:r w:rsidR="00B057DB">
        <w:rPr>
          <w:rFonts w:cstheme="minorHAnsi"/>
        </w:rPr>
        <w:t xml:space="preserve"> without any </w:t>
      </w:r>
      <w:r w:rsidR="00B54F0B">
        <w:rPr>
          <w:rFonts w:cstheme="minorHAnsi"/>
        </w:rPr>
        <w:t>cap on the final price the owner will</w:t>
      </w:r>
      <w:r w:rsidR="00646E23">
        <w:rPr>
          <w:rFonts w:cstheme="minorHAnsi"/>
        </w:rPr>
        <w:t xml:space="preserve"> be obligated to</w:t>
      </w:r>
      <w:r w:rsidR="00B54F0B">
        <w:rPr>
          <w:rFonts w:cstheme="minorHAnsi"/>
        </w:rPr>
        <w:t xml:space="preserve"> pay</w:t>
      </w:r>
      <w:r w:rsidR="001F6E3C">
        <w:rPr>
          <w:rFonts w:cstheme="minorHAnsi"/>
        </w:rPr>
        <w:t>.</w:t>
      </w:r>
    </w:p>
    <w:p w14:paraId="293EF2AD" w14:textId="3BB7C525" w:rsidR="001F6E3C" w:rsidRPr="00DE4BC3" w:rsidRDefault="00C650FC" w:rsidP="00D0483D">
      <w:pPr>
        <w:pStyle w:val="ListParagraph"/>
        <w:numPr>
          <w:ilvl w:val="0"/>
          <w:numId w:val="28"/>
        </w:numPr>
        <w:rPr>
          <w:rFonts w:cstheme="minorHAnsi"/>
        </w:rPr>
      </w:pPr>
      <w:r>
        <w:rPr>
          <w:rFonts w:cstheme="minorHAnsi"/>
        </w:rPr>
        <w:t>In a design-build project</w:t>
      </w:r>
      <w:r w:rsidR="009B4B1B">
        <w:rPr>
          <w:rFonts w:cstheme="minorHAnsi"/>
        </w:rPr>
        <w:t xml:space="preserve"> that</w:t>
      </w:r>
      <w:r w:rsidR="00496DA1">
        <w:rPr>
          <w:rFonts w:cstheme="minorHAnsi"/>
        </w:rPr>
        <w:t xml:space="preserve"> </w:t>
      </w:r>
      <w:r w:rsidR="00B175A2">
        <w:rPr>
          <w:rFonts w:cstheme="minorHAnsi"/>
        </w:rPr>
        <w:t>contemplat</w:t>
      </w:r>
      <w:r w:rsidR="009B4B1B">
        <w:rPr>
          <w:rFonts w:cstheme="minorHAnsi"/>
        </w:rPr>
        <w:t>es</w:t>
      </w:r>
      <w:r w:rsidR="00B175A2">
        <w:rPr>
          <w:rFonts w:cstheme="minorHAnsi"/>
        </w:rPr>
        <w:t xml:space="preserve"> a </w:t>
      </w:r>
      <w:r w:rsidR="005B6C96">
        <w:rPr>
          <w:rFonts w:cstheme="minorHAnsi"/>
        </w:rPr>
        <w:t>GMP</w:t>
      </w:r>
      <w:r>
        <w:rPr>
          <w:rFonts w:cstheme="minorHAnsi"/>
        </w:rPr>
        <w:t xml:space="preserve">, </w:t>
      </w:r>
      <w:r w:rsidR="00FE2E7F">
        <w:rPr>
          <w:rFonts w:cstheme="minorHAnsi"/>
        </w:rPr>
        <w:t>the design-build</w:t>
      </w:r>
      <w:r w:rsidR="00A83578">
        <w:rPr>
          <w:rFonts w:cstheme="minorHAnsi"/>
        </w:rPr>
        <w:t>er</w:t>
      </w:r>
      <w:r w:rsidR="00FE2E7F">
        <w:rPr>
          <w:rFonts w:cstheme="minorHAnsi"/>
        </w:rPr>
        <w:t xml:space="preserve"> </w:t>
      </w:r>
      <w:r w:rsidR="00BF2081">
        <w:rPr>
          <w:rFonts w:cstheme="minorHAnsi"/>
        </w:rPr>
        <w:t xml:space="preserve">will normally </w:t>
      </w:r>
      <w:r w:rsidR="00040B2A">
        <w:rPr>
          <w:rFonts w:cstheme="minorHAnsi"/>
        </w:rPr>
        <w:t>be unwilling</w:t>
      </w:r>
      <w:r w:rsidR="00BF2081">
        <w:rPr>
          <w:rFonts w:cstheme="minorHAnsi"/>
        </w:rPr>
        <w:t xml:space="preserve"> to estimate costs of the work until </w:t>
      </w:r>
      <w:r w:rsidR="0032584E">
        <w:rPr>
          <w:rFonts w:cstheme="minorHAnsi"/>
        </w:rPr>
        <w:t>the owner has approved the final plans and specifications for the project</w:t>
      </w:r>
      <w:r w:rsidR="001F6E3C" w:rsidRPr="00DE4BC3">
        <w:rPr>
          <w:rFonts w:cstheme="minorHAnsi"/>
        </w:rPr>
        <w:t xml:space="preserve">. </w:t>
      </w:r>
    </w:p>
    <w:p w14:paraId="6EF090EA" w14:textId="04EDB06C" w:rsidR="001F6E3C" w:rsidRPr="00DE4BC3" w:rsidRDefault="0081250C" w:rsidP="00D0483D">
      <w:pPr>
        <w:pStyle w:val="ListParagraph"/>
        <w:numPr>
          <w:ilvl w:val="0"/>
          <w:numId w:val="28"/>
        </w:numPr>
        <w:rPr>
          <w:rFonts w:cstheme="minorHAnsi"/>
        </w:rPr>
      </w:pPr>
      <w:r>
        <w:rPr>
          <w:rFonts w:cstheme="minorHAnsi"/>
        </w:rPr>
        <w:t>In a design-build project</w:t>
      </w:r>
      <w:r w:rsidR="009B4B1B">
        <w:rPr>
          <w:rFonts w:cstheme="minorHAnsi"/>
        </w:rPr>
        <w:t xml:space="preserve"> that</w:t>
      </w:r>
      <w:r w:rsidR="005B6C96">
        <w:rPr>
          <w:rFonts w:cstheme="minorHAnsi"/>
        </w:rPr>
        <w:t xml:space="preserve"> contemplat</w:t>
      </w:r>
      <w:r w:rsidR="009B4B1B">
        <w:rPr>
          <w:rFonts w:cstheme="minorHAnsi"/>
        </w:rPr>
        <w:t>es</w:t>
      </w:r>
      <w:r w:rsidR="005B6C96">
        <w:rPr>
          <w:rFonts w:cstheme="minorHAnsi"/>
        </w:rPr>
        <w:t xml:space="preserve"> a GMP</w:t>
      </w:r>
      <w:r>
        <w:rPr>
          <w:rFonts w:cstheme="minorHAnsi"/>
        </w:rPr>
        <w:t xml:space="preserve">, the owner will normally decline to accept </w:t>
      </w:r>
      <w:r w:rsidR="0097266D">
        <w:rPr>
          <w:rFonts w:cstheme="minorHAnsi"/>
        </w:rPr>
        <w:t>a</w:t>
      </w:r>
      <w:r w:rsidR="00757810">
        <w:rPr>
          <w:rFonts w:cstheme="minorHAnsi"/>
        </w:rPr>
        <w:t xml:space="preserve"> </w:t>
      </w:r>
      <w:r w:rsidR="009B4B1B">
        <w:rPr>
          <w:rFonts w:cstheme="minorHAnsi"/>
        </w:rPr>
        <w:t>GMP</w:t>
      </w:r>
      <w:r w:rsidR="00F172CE">
        <w:rPr>
          <w:rFonts w:cstheme="minorHAnsi"/>
        </w:rPr>
        <w:t xml:space="preserve"> proposal</w:t>
      </w:r>
      <w:r w:rsidR="00CC21CA">
        <w:rPr>
          <w:rFonts w:cstheme="minorHAnsi"/>
        </w:rPr>
        <w:t xml:space="preserve"> </w:t>
      </w:r>
      <w:r w:rsidR="0097266D">
        <w:rPr>
          <w:rFonts w:cstheme="minorHAnsi"/>
        </w:rPr>
        <w:t xml:space="preserve">from the design-builder </w:t>
      </w:r>
      <w:r w:rsidR="00CC21CA">
        <w:rPr>
          <w:rFonts w:cstheme="minorHAnsi"/>
        </w:rPr>
        <w:t>until the owner has approved the final plans and specifications for the project.</w:t>
      </w:r>
    </w:p>
    <w:p w14:paraId="1DF45872" w14:textId="0398D106" w:rsidR="001F6E3C" w:rsidRDefault="00CC21CA" w:rsidP="00D0483D">
      <w:pPr>
        <w:pStyle w:val="ListParagraph"/>
        <w:numPr>
          <w:ilvl w:val="0"/>
          <w:numId w:val="28"/>
        </w:numPr>
        <w:rPr>
          <w:rFonts w:cstheme="minorHAnsi"/>
        </w:rPr>
      </w:pPr>
      <w:r>
        <w:rPr>
          <w:rFonts w:cstheme="minorHAnsi"/>
        </w:rPr>
        <w:t>In a design-build project</w:t>
      </w:r>
      <w:r w:rsidR="009B4B1B">
        <w:rPr>
          <w:rFonts w:cstheme="minorHAnsi"/>
        </w:rPr>
        <w:t xml:space="preserve"> that contemplates a GMP</w:t>
      </w:r>
      <w:r>
        <w:rPr>
          <w:rFonts w:cstheme="minorHAnsi"/>
        </w:rPr>
        <w:t xml:space="preserve">, the design-builder will </w:t>
      </w:r>
      <w:r w:rsidR="008916AA">
        <w:rPr>
          <w:rFonts w:cstheme="minorHAnsi"/>
        </w:rPr>
        <w:t>normally</w:t>
      </w:r>
      <w:r w:rsidR="005343D9">
        <w:rPr>
          <w:rFonts w:cstheme="minorHAnsi"/>
        </w:rPr>
        <w:t xml:space="preserve"> </w:t>
      </w:r>
      <w:r w:rsidR="002A6AF1">
        <w:rPr>
          <w:rFonts w:cstheme="minorHAnsi"/>
        </w:rPr>
        <w:t>base its GMP proposal on</w:t>
      </w:r>
      <w:r w:rsidR="00C6421D">
        <w:rPr>
          <w:rFonts w:cstheme="minorHAnsi"/>
        </w:rPr>
        <w:t xml:space="preserve"> owner-approved</w:t>
      </w:r>
      <w:r w:rsidR="002A6AF1">
        <w:rPr>
          <w:rFonts w:cstheme="minorHAnsi"/>
        </w:rPr>
        <w:t xml:space="preserve"> </w:t>
      </w:r>
      <w:r w:rsidR="00C6421D">
        <w:rPr>
          <w:rFonts w:cstheme="minorHAnsi"/>
        </w:rPr>
        <w:t>design details</w:t>
      </w:r>
      <w:r w:rsidR="002A6AF1">
        <w:rPr>
          <w:rFonts w:cstheme="minorHAnsi"/>
        </w:rPr>
        <w:t xml:space="preserve"> </w:t>
      </w:r>
      <w:r w:rsidR="00C6421D">
        <w:rPr>
          <w:rFonts w:cstheme="minorHAnsi"/>
        </w:rPr>
        <w:t xml:space="preserve">for the project that are more complete than the design details </w:t>
      </w:r>
      <w:r w:rsidR="00611441">
        <w:rPr>
          <w:rFonts w:cstheme="minorHAnsi"/>
        </w:rPr>
        <w:t>established at the time the contract between the owner and the design-builder is signed</w:t>
      </w:r>
      <w:r w:rsidR="001F6E3C" w:rsidRPr="00DE4BC3">
        <w:rPr>
          <w:rFonts w:cstheme="minorHAnsi"/>
        </w:rPr>
        <w:t>.</w:t>
      </w:r>
    </w:p>
    <w:p w14:paraId="58A01366" w14:textId="77777777" w:rsidR="00A579C3" w:rsidRPr="00DE4BC3" w:rsidRDefault="00A579C3" w:rsidP="00A579C3">
      <w:pPr>
        <w:pStyle w:val="ListParagraph"/>
        <w:ind w:left="1800"/>
        <w:rPr>
          <w:rFonts w:cstheme="minorHAnsi"/>
        </w:rPr>
      </w:pPr>
    </w:p>
    <w:p w14:paraId="6D00DAF2" w14:textId="77777777" w:rsidR="00DB404A" w:rsidRDefault="00DB404A">
      <w:pPr>
        <w:rPr>
          <w:rFonts w:cstheme="minorHAnsi"/>
        </w:rPr>
      </w:pPr>
      <w:r>
        <w:rPr>
          <w:rFonts w:cstheme="minorHAnsi"/>
        </w:rPr>
        <w:br w:type="page"/>
      </w:r>
    </w:p>
    <w:p w14:paraId="11FA9F75" w14:textId="3E61575E" w:rsidR="00D0483D" w:rsidRDefault="002E246D" w:rsidP="00D0483D">
      <w:pPr>
        <w:pStyle w:val="ListParagraph"/>
        <w:numPr>
          <w:ilvl w:val="0"/>
          <w:numId w:val="23"/>
        </w:numPr>
        <w:rPr>
          <w:rFonts w:cstheme="minorHAnsi"/>
        </w:rPr>
      </w:pPr>
      <w:r>
        <w:rPr>
          <w:rFonts w:cstheme="minorHAnsi"/>
        </w:rPr>
        <w:lastRenderedPageBreak/>
        <w:t>On a project for construction of a commercial building, the project owner supplied to the general contractor a complete set of plans and specifications for the building prepared by an architect hired by the owner. Those plans and specifications prove</w:t>
      </w:r>
      <w:r w:rsidR="00931134">
        <w:rPr>
          <w:rFonts w:cstheme="minorHAnsi"/>
        </w:rPr>
        <w:t>d</w:t>
      </w:r>
      <w:r>
        <w:rPr>
          <w:rFonts w:cstheme="minorHAnsi"/>
        </w:rPr>
        <w:t xml:space="preserve"> to be seriously defective. As a result of the problems with the plans and specifications, the general contractor’s progress </w:t>
      </w:r>
      <w:r w:rsidR="00931134">
        <w:rPr>
          <w:rFonts w:cstheme="minorHAnsi"/>
        </w:rPr>
        <w:t>wa</w:t>
      </w:r>
      <w:r>
        <w:rPr>
          <w:rFonts w:cstheme="minorHAnsi"/>
        </w:rPr>
        <w:t>s significantly delayed, which cause</w:t>
      </w:r>
      <w:r w:rsidR="00931134">
        <w:rPr>
          <w:rFonts w:cstheme="minorHAnsi"/>
        </w:rPr>
        <w:t>d</w:t>
      </w:r>
      <w:r>
        <w:rPr>
          <w:rFonts w:cstheme="minorHAnsi"/>
        </w:rPr>
        <w:t xml:space="preserve"> the contractor to incur additional expenses to complete the work. The general contractor </w:t>
      </w:r>
      <w:r w:rsidR="003E451C">
        <w:rPr>
          <w:rFonts w:cstheme="minorHAnsi"/>
        </w:rPr>
        <w:t>is a</w:t>
      </w:r>
      <w:r>
        <w:rPr>
          <w:rFonts w:cstheme="minorHAnsi"/>
        </w:rPr>
        <w:t xml:space="preserve"> relatively new business. Some of the defects in the plans and specifications would probably have been obvious to a more experienced general contractor.</w:t>
      </w:r>
      <w:r w:rsidR="000B2E54">
        <w:rPr>
          <w:rFonts w:cstheme="minorHAnsi"/>
        </w:rPr>
        <w:t xml:space="preserve"> Under these circumstances, which one of the following statements is correct</w:t>
      </w:r>
      <w:r w:rsidR="00D0483D" w:rsidRPr="00DE4BC3">
        <w:rPr>
          <w:rFonts w:cstheme="minorHAnsi"/>
        </w:rPr>
        <w:t>?</w:t>
      </w:r>
    </w:p>
    <w:p w14:paraId="56C41755" w14:textId="77777777" w:rsidR="00D0483D" w:rsidRPr="00DE4BC3" w:rsidRDefault="00D0483D" w:rsidP="00D0483D">
      <w:pPr>
        <w:pStyle w:val="ListParagraph"/>
        <w:ind w:left="1080"/>
        <w:rPr>
          <w:rFonts w:cstheme="minorHAnsi"/>
        </w:rPr>
      </w:pPr>
    </w:p>
    <w:p w14:paraId="3BBFEAD3" w14:textId="6D11FB57" w:rsidR="00D0483D" w:rsidRPr="00DE4BC3" w:rsidRDefault="005C6CC4" w:rsidP="00A579C3">
      <w:pPr>
        <w:pStyle w:val="ListParagraph"/>
        <w:numPr>
          <w:ilvl w:val="0"/>
          <w:numId w:val="29"/>
        </w:numPr>
        <w:rPr>
          <w:rFonts w:cstheme="minorHAnsi"/>
        </w:rPr>
      </w:pPr>
      <w:r>
        <w:rPr>
          <w:rFonts w:cstheme="minorHAnsi"/>
        </w:rPr>
        <w:t>W</w:t>
      </w:r>
      <w:r w:rsidR="0075112A">
        <w:rPr>
          <w:rFonts w:cstheme="minorHAnsi"/>
        </w:rPr>
        <w:t>hile the</w:t>
      </w:r>
      <w:r w:rsidR="005122F2">
        <w:rPr>
          <w:rFonts w:cstheme="minorHAnsi"/>
        </w:rPr>
        <w:t xml:space="preserve"> owner cannot use the</w:t>
      </w:r>
      <w:r w:rsidR="0075112A">
        <w:rPr>
          <w:rFonts w:cstheme="minorHAnsi"/>
        </w:rPr>
        <w:t xml:space="preserve"> </w:t>
      </w:r>
      <w:proofErr w:type="spellStart"/>
      <w:r w:rsidR="0075112A">
        <w:rPr>
          <w:rFonts w:cstheme="minorHAnsi"/>
        </w:rPr>
        <w:t>Spearin</w:t>
      </w:r>
      <w:proofErr w:type="spellEnd"/>
      <w:r w:rsidR="0075112A">
        <w:rPr>
          <w:rFonts w:cstheme="minorHAnsi"/>
        </w:rPr>
        <w:t xml:space="preserve"> Doctrine</w:t>
      </w:r>
      <w:r w:rsidR="005122F2">
        <w:rPr>
          <w:rFonts w:cstheme="minorHAnsi"/>
        </w:rPr>
        <w:t xml:space="preserve"> as a valid basis for </w:t>
      </w:r>
      <w:r w:rsidR="002500FE">
        <w:rPr>
          <w:rFonts w:cstheme="minorHAnsi"/>
        </w:rPr>
        <w:t xml:space="preserve">a potential claim against the architect for </w:t>
      </w:r>
      <w:r w:rsidR="002913F5">
        <w:rPr>
          <w:rFonts w:cstheme="minorHAnsi"/>
        </w:rPr>
        <w:t xml:space="preserve">any </w:t>
      </w:r>
      <w:r w:rsidR="002500FE">
        <w:rPr>
          <w:rFonts w:cstheme="minorHAnsi"/>
        </w:rPr>
        <w:t>damages</w:t>
      </w:r>
      <w:r w:rsidR="002913F5">
        <w:rPr>
          <w:rFonts w:cstheme="minorHAnsi"/>
        </w:rPr>
        <w:t xml:space="preserve"> the owner incurred that are</w:t>
      </w:r>
      <w:r w:rsidR="002500FE">
        <w:rPr>
          <w:rFonts w:cstheme="minorHAnsi"/>
        </w:rPr>
        <w:t xml:space="preserve"> attributable to the defective design,</w:t>
      </w:r>
      <w:r w:rsidR="0075112A">
        <w:rPr>
          <w:rFonts w:cstheme="minorHAnsi"/>
        </w:rPr>
        <w:t xml:space="preserve"> </w:t>
      </w:r>
      <w:r w:rsidR="002500FE">
        <w:rPr>
          <w:rFonts w:cstheme="minorHAnsi"/>
        </w:rPr>
        <w:t>t</w:t>
      </w:r>
      <w:r w:rsidR="005E262F">
        <w:rPr>
          <w:rFonts w:cstheme="minorHAnsi"/>
        </w:rPr>
        <w:t xml:space="preserve">he </w:t>
      </w:r>
      <w:proofErr w:type="spellStart"/>
      <w:r w:rsidR="0057789B">
        <w:rPr>
          <w:rFonts w:cstheme="minorHAnsi"/>
        </w:rPr>
        <w:t>Spearin</w:t>
      </w:r>
      <w:proofErr w:type="spellEnd"/>
      <w:r w:rsidR="0057789B">
        <w:rPr>
          <w:rFonts w:cstheme="minorHAnsi"/>
        </w:rPr>
        <w:t xml:space="preserve"> Doctrine</w:t>
      </w:r>
      <w:r w:rsidR="005E262F">
        <w:rPr>
          <w:rFonts w:cstheme="minorHAnsi"/>
        </w:rPr>
        <w:t xml:space="preserve"> may provide a valid </w:t>
      </w:r>
      <w:r w:rsidR="009D3DAA">
        <w:rPr>
          <w:rFonts w:cstheme="minorHAnsi"/>
        </w:rPr>
        <w:t xml:space="preserve">basis upon which the contractor could base </w:t>
      </w:r>
      <w:r w:rsidR="005C5DBC">
        <w:rPr>
          <w:rFonts w:cstheme="minorHAnsi"/>
        </w:rPr>
        <w:t xml:space="preserve">a claim against the owner for the contractor’s </w:t>
      </w:r>
      <w:r w:rsidR="00693EF0">
        <w:rPr>
          <w:rFonts w:cstheme="minorHAnsi"/>
        </w:rPr>
        <w:t>damages</w:t>
      </w:r>
      <w:r w:rsidR="00090BA9">
        <w:rPr>
          <w:rFonts w:cstheme="minorHAnsi"/>
        </w:rPr>
        <w:t xml:space="preserve"> attributable to the </w:t>
      </w:r>
      <w:r w:rsidR="00E87D5C">
        <w:rPr>
          <w:rFonts w:cstheme="minorHAnsi"/>
        </w:rPr>
        <w:t xml:space="preserve">defective </w:t>
      </w:r>
      <w:r w:rsidR="00CA0CE2">
        <w:rPr>
          <w:rFonts w:cstheme="minorHAnsi"/>
        </w:rPr>
        <w:t>design</w:t>
      </w:r>
      <w:r w:rsidR="00E87D5C">
        <w:rPr>
          <w:rFonts w:cstheme="minorHAnsi"/>
        </w:rPr>
        <w:t xml:space="preserve">, </w:t>
      </w:r>
      <w:r w:rsidR="00141FBA">
        <w:rPr>
          <w:rFonts w:cstheme="minorHAnsi"/>
        </w:rPr>
        <w:t xml:space="preserve">although an exception to the protection afforded to the contractor under the </w:t>
      </w:r>
      <w:proofErr w:type="spellStart"/>
      <w:r w:rsidR="00141FBA">
        <w:rPr>
          <w:rFonts w:cstheme="minorHAnsi"/>
        </w:rPr>
        <w:t>Spearin</w:t>
      </w:r>
      <w:proofErr w:type="spellEnd"/>
      <w:r w:rsidR="00141FBA">
        <w:rPr>
          <w:rFonts w:cstheme="minorHAnsi"/>
        </w:rPr>
        <w:t xml:space="preserve"> Doctrine may apply with respect to </w:t>
      </w:r>
      <w:r w:rsidR="003A66E7">
        <w:rPr>
          <w:rFonts w:cstheme="minorHAnsi"/>
        </w:rPr>
        <w:t>design defects that would have been obvious to a more experienced contractor</w:t>
      </w:r>
      <w:r w:rsidR="00D0483D">
        <w:rPr>
          <w:rFonts w:cstheme="minorHAnsi"/>
        </w:rPr>
        <w:t>.</w:t>
      </w:r>
    </w:p>
    <w:p w14:paraId="4CA07D6A" w14:textId="6EEAC256" w:rsidR="00D0483D" w:rsidRPr="00DE4BC3" w:rsidRDefault="007B7172" w:rsidP="00A579C3">
      <w:pPr>
        <w:pStyle w:val="ListParagraph"/>
        <w:numPr>
          <w:ilvl w:val="0"/>
          <w:numId w:val="29"/>
        </w:numPr>
        <w:rPr>
          <w:rFonts w:cstheme="minorHAnsi"/>
        </w:rPr>
      </w:pPr>
      <w:r>
        <w:rPr>
          <w:rFonts w:cstheme="minorHAnsi"/>
        </w:rPr>
        <w:t>T</w:t>
      </w:r>
      <w:r w:rsidR="005C6CC4">
        <w:rPr>
          <w:rFonts w:cstheme="minorHAnsi"/>
        </w:rPr>
        <w:t xml:space="preserve">he </w:t>
      </w:r>
      <w:proofErr w:type="spellStart"/>
      <w:r w:rsidR="005C6CC4">
        <w:rPr>
          <w:rFonts w:cstheme="minorHAnsi"/>
        </w:rPr>
        <w:t>Spearin</w:t>
      </w:r>
      <w:proofErr w:type="spellEnd"/>
      <w:r w:rsidR="005C6CC4">
        <w:rPr>
          <w:rFonts w:cstheme="minorHAnsi"/>
        </w:rPr>
        <w:t xml:space="preserve"> Doctrine </w:t>
      </w:r>
      <w:r>
        <w:rPr>
          <w:rFonts w:cstheme="minorHAnsi"/>
        </w:rPr>
        <w:t xml:space="preserve">may provide to both the owner and the contractor </w:t>
      </w:r>
      <w:r w:rsidR="005C6CC4">
        <w:rPr>
          <w:rFonts w:cstheme="minorHAnsi"/>
        </w:rPr>
        <w:t xml:space="preserve">a valid basis for a potential claim against the architect for damages attributable to the defective design, although an exception to the protection afforded to the contractor under the </w:t>
      </w:r>
      <w:proofErr w:type="spellStart"/>
      <w:r w:rsidR="005C6CC4">
        <w:rPr>
          <w:rFonts w:cstheme="minorHAnsi"/>
        </w:rPr>
        <w:t>Spearin</w:t>
      </w:r>
      <w:proofErr w:type="spellEnd"/>
      <w:r w:rsidR="005C6CC4">
        <w:rPr>
          <w:rFonts w:cstheme="minorHAnsi"/>
        </w:rPr>
        <w:t xml:space="preserve"> Doctrine may apply with respect to design defects that would have been obvious to a more experienced contractor</w:t>
      </w:r>
      <w:r w:rsidR="00D0483D" w:rsidRPr="00DE4BC3">
        <w:rPr>
          <w:rFonts w:cstheme="minorHAnsi"/>
        </w:rPr>
        <w:t xml:space="preserve">. </w:t>
      </w:r>
    </w:p>
    <w:p w14:paraId="43F82067" w14:textId="5FBBA037" w:rsidR="00D0483D" w:rsidRPr="00DE4BC3" w:rsidRDefault="002339BA" w:rsidP="00A579C3">
      <w:pPr>
        <w:pStyle w:val="ListParagraph"/>
        <w:numPr>
          <w:ilvl w:val="0"/>
          <w:numId w:val="29"/>
        </w:numPr>
        <w:rPr>
          <w:rFonts w:cstheme="minorHAnsi"/>
        </w:rPr>
      </w:pPr>
      <w:r>
        <w:rPr>
          <w:rFonts w:cstheme="minorHAnsi"/>
        </w:rPr>
        <w:t xml:space="preserve">The </w:t>
      </w:r>
      <w:proofErr w:type="spellStart"/>
      <w:r>
        <w:rPr>
          <w:rFonts w:cstheme="minorHAnsi"/>
        </w:rPr>
        <w:t>Spearin</w:t>
      </w:r>
      <w:proofErr w:type="spellEnd"/>
      <w:r>
        <w:rPr>
          <w:rFonts w:cstheme="minorHAnsi"/>
        </w:rPr>
        <w:t xml:space="preserve"> Doctrine may provide to the contractor a valid basis for a potential claim against the </w:t>
      </w:r>
      <w:r w:rsidR="00A83014">
        <w:rPr>
          <w:rFonts w:cstheme="minorHAnsi"/>
        </w:rPr>
        <w:t>owner</w:t>
      </w:r>
      <w:r>
        <w:rPr>
          <w:rFonts w:cstheme="minorHAnsi"/>
        </w:rPr>
        <w:t xml:space="preserve"> for damages attributable to the defective design, </w:t>
      </w:r>
      <w:r w:rsidR="002B6DE7">
        <w:rPr>
          <w:rFonts w:cstheme="minorHAnsi"/>
        </w:rPr>
        <w:t>and the fact that certain</w:t>
      </w:r>
      <w:r w:rsidR="00BA6EA3">
        <w:rPr>
          <w:rFonts w:cstheme="minorHAnsi"/>
        </w:rPr>
        <w:t xml:space="preserve"> </w:t>
      </w:r>
      <w:r w:rsidR="008B6D03">
        <w:rPr>
          <w:rFonts w:cstheme="minorHAnsi"/>
        </w:rPr>
        <w:t xml:space="preserve">of the </w:t>
      </w:r>
      <w:r w:rsidR="00BA6EA3">
        <w:rPr>
          <w:rFonts w:cstheme="minorHAnsi"/>
        </w:rPr>
        <w:t>design defects might</w:t>
      </w:r>
      <w:r>
        <w:rPr>
          <w:rFonts w:cstheme="minorHAnsi"/>
        </w:rPr>
        <w:t xml:space="preserve"> have been obvious to a more experienced contractor</w:t>
      </w:r>
      <w:r w:rsidR="00502D3B">
        <w:rPr>
          <w:rFonts w:cstheme="minorHAnsi"/>
        </w:rPr>
        <w:t xml:space="preserve"> has no relevance to the potential application of the </w:t>
      </w:r>
      <w:proofErr w:type="spellStart"/>
      <w:r w:rsidR="00502D3B">
        <w:rPr>
          <w:rFonts w:cstheme="minorHAnsi"/>
        </w:rPr>
        <w:t>Spearin</w:t>
      </w:r>
      <w:proofErr w:type="spellEnd"/>
      <w:r w:rsidR="00502D3B">
        <w:rPr>
          <w:rFonts w:cstheme="minorHAnsi"/>
        </w:rPr>
        <w:t xml:space="preserve"> Doctrine</w:t>
      </w:r>
      <w:r w:rsidR="00D0483D" w:rsidRPr="00DE4BC3">
        <w:rPr>
          <w:rFonts w:cstheme="minorHAnsi"/>
        </w:rPr>
        <w:t>.</w:t>
      </w:r>
    </w:p>
    <w:p w14:paraId="20FFE18B" w14:textId="240A04CE" w:rsidR="00D0483D" w:rsidRDefault="00FE216D" w:rsidP="00A579C3">
      <w:pPr>
        <w:pStyle w:val="ListParagraph"/>
        <w:numPr>
          <w:ilvl w:val="0"/>
          <w:numId w:val="29"/>
        </w:numPr>
        <w:rPr>
          <w:rFonts w:cstheme="minorHAnsi"/>
        </w:rPr>
      </w:pPr>
      <w:r>
        <w:rPr>
          <w:rFonts w:cstheme="minorHAnsi"/>
        </w:rPr>
        <w:t xml:space="preserve">Under the </w:t>
      </w:r>
      <w:proofErr w:type="spellStart"/>
      <w:r>
        <w:rPr>
          <w:rFonts w:cstheme="minorHAnsi"/>
        </w:rPr>
        <w:t>Spearin</w:t>
      </w:r>
      <w:proofErr w:type="spellEnd"/>
      <w:r>
        <w:rPr>
          <w:rFonts w:cstheme="minorHAnsi"/>
        </w:rPr>
        <w:t xml:space="preserve"> Doctrine, t</w:t>
      </w:r>
      <w:r w:rsidR="0024567C">
        <w:rPr>
          <w:rFonts w:cstheme="minorHAnsi"/>
        </w:rPr>
        <w:t xml:space="preserve">he potential liability of the architect to either the owner or the contractor for damages attributable to the design defect </w:t>
      </w:r>
      <w:r w:rsidR="00687704">
        <w:rPr>
          <w:rFonts w:cstheme="minorHAnsi"/>
        </w:rPr>
        <w:t xml:space="preserve">will depend on whether the owner or the contractor can </w:t>
      </w:r>
      <w:r w:rsidR="00DA22FF">
        <w:rPr>
          <w:rFonts w:cstheme="minorHAnsi"/>
        </w:rPr>
        <w:t>prove through</w:t>
      </w:r>
      <w:r w:rsidR="00687704">
        <w:rPr>
          <w:rFonts w:cstheme="minorHAnsi"/>
        </w:rPr>
        <w:t xml:space="preserve"> expert testimony </w:t>
      </w:r>
      <w:r w:rsidR="00DA22FF">
        <w:rPr>
          <w:rFonts w:cstheme="minorHAnsi"/>
        </w:rPr>
        <w:t xml:space="preserve">that </w:t>
      </w:r>
      <w:r w:rsidR="009F2911">
        <w:rPr>
          <w:rFonts w:cstheme="minorHAnsi"/>
        </w:rPr>
        <w:t>any of the design defects</w:t>
      </w:r>
      <w:r w:rsidR="00DA22FF">
        <w:rPr>
          <w:rFonts w:cstheme="minorHAnsi"/>
        </w:rPr>
        <w:t xml:space="preserve"> breached the</w:t>
      </w:r>
      <w:r w:rsidR="009F2911">
        <w:rPr>
          <w:rFonts w:cstheme="minorHAnsi"/>
        </w:rPr>
        <w:t xml:space="preserve"> architect’s</w:t>
      </w:r>
      <w:r w:rsidR="00DA22FF">
        <w:rPr>
          <w:rFonts w:cstheme="minorHAnsi"/>
        </w:rPr>
        <w:t xml:space="preserve"> professional standard of care</w:t>
      </w:r>
      <w:r w:rsidR="00D0483D" w:rsidRPr="00DE4BC3">
        <w:rPr>
          <w:rFonts w:cstheme="minorHAnsi"/>
        </w:rPr>
        <w:t>.</w:t>
      </w:r>
    </w:p>
    <w:p w14:paraId="5933A685" w14:textId="77777777" w:rsidR="00572714" w:rsidRDefault="00572714" w:rsidP="00572714">
      <w:pPr>
        <w:ind w:left="1440"/>
        <w:rPr>
          <w:rFonts w:cstheme="minorHAnsi"/>
        </w:rPr>
      </w:pPr>
    </w:p>
    <w:p w14:paraId="186E32D6" w14:textId="77777777" w:rsidR="00572714" w:rsidRDefault="00572714" w:rsidP="00572714">
      <w:pPr>
        <w:ind w:left="1440"/>
        <w:rPr>
          <w:rFonts w:cstheme="minorHAnsi"/>
        </w:rPr>
      </w:pPr>
    </w:p>
    <w:p w14:paraId="7AF6FB9E" w14:textId="77777777" w:rsidR="00572714" w:rsidRDefault="00572714" w:rsidP="00572714">
      <w:pPr>
        <w:ind w:left="1440"/>
        <w:rPr>
          <w:rFonts w:cstheme="minorHAnsi"/>
        </w:rPr>
      </w:pPr>
    </w:p>
    <w:p w14:paraId="12FF9EDE" w14:textId="77777777" w:rsidR="00572714" w:rsidRDefault="00572714" w:rsidP="00572714">
      <w:pPr>
        <w:ind w:left="1440"/>
        <w:rPr>
          <w:rFonts w:cstheme="minorHAnsi"/>
        </w:rPr>
      </w:pPr>
    </w:p>
    <w:p w14:paraId="544F27E1" w14:textId="77777777" w:rsidR="00572714" w:rsidRPr="00572714" w:rsidRDefault="00572714" w:rsidP="00572714">
      <w:pPr>
        <w:ind w:left="1440"/>
        <w:rPr>
          <w:rFonts w:cstheme="minorHAnsi"/>
        </w:rPr>
      </w:pPr>
    </w:p>
    <w:p w14:paraId="2963AA89" w14:textId="77777777" w:rsidR="00CD5D42" w:rsidRPr="00DE4BC3" w:rsidRDefault="00CD5D42" w:rsidP="00CD5D42">
      <w:pPr>
        <w:pStyle w:val="ListParagraph"/>
        <w:ind w:left="1800"/>
        <w:rPr>
          <w:rFonts w:cstheme="minorHAnsi"/>
        </w:rPr>
      </w:pPr>
    </w:p>
    <w:p w14:paraId="216DED93" w14:textId="25FB2228" w:rsidR="00071DC5" w:rsidRDefault="002F1594" w:rsidP="00071DC5">
      <w:pPr>
        <w:pStyle w:val="ListParagraph"/>
        <w:numPr>
          <w:ilvl w:val="0"/>
          <w:numId w:val="23"/>
        </w:numPr>
        <w:rPr>
          <w:rFonts w:cstheme="minorHAnsi"/>
        </w:rPr>
      </w:pPr>
      <w:r>
        <w:rPr>
          <w:rFonts w:cstheme="minorHAnsi"/>
        </w:rPr>
        <w:lastRenderedPageBreak/>
        <w:t xml:space="preserve">Which one of the following is an example of a contract administration </w:t>
      </w:r>
      <w:r w:rsidR="00BA49BF">
        <w:rPr>
          <w:rFonts w:cstheme="minorHAnsi"/>
        </w:rPr>
        <w:t>service</w:t>
      </w:r>
      <w:r>
        <w:rPr>
          <w:rFonts w:cstheme="minorHAnsi"/>
        </w:rPr>
        <w:t xml:space="preserve"> that an architect commonly </w:t>
      </w:r>
      <w:r w:rsidR="00BA49BF">
        <w:rPr>
          <w:rFonts w:cstheme="minorHAnsi"/>
        </w:rPr>
        <w:t>provides in connection with a design-bid-build project</w:t>
      </w:r>
      <w:r w:rsidR="00071DC5" w:rsidRPr="00DE4BC3">
        <w:rPr>
          <w:rFonts w:cstheme="minorHAnsi"/>
        </w:rPr>
        <w:t>?</w:t>
      </w:r>
    </w:p>
    <w:p w14:paraId="113FF620" w14:textId="77777777" w:rsidR="00071DC5" w:rsidRPr="00DE4BC3" w:rsidRDefault="00071DC5" w:rsidP="00071DC5">
      <w:pPr>
        <w:pStyle w:val="ListParagraph"/>
        <w:ind w:left="1080"/>
        <w:rPr>
          <w:rFonts w:cstheme="minorHAnsi"/>
        </w:rPr>
      </w:pPr>
    </w:p>
    <w:p w14:paraId="5353384B" w14:textId="581B1AA7" w:rsidR="00D068CA" w:rsidRDefault="00FC7554" w:rsidP="00D068CA">
      <w:pPr>
        <w:pStyle w:val="ListParagraph"/>
        <w:numPr>
          <w:ilvl w:val="0"/>
          <w:numId w:val="31"/>
        </w:numPr>
        <w:rPr>
          <w:rFonts w:cstheme="minorHAnsi"/>
        </w:rPr>
      </w:pPr>
      <w:r>
        <w:rPr>
          <w:rFonts w:cstheme="minorHAnsi"/>
        </w:rPr>
        <w:t xml:space="preserve">Establishing </w:t>
      </w:r>
      <w:r w:rsidR="00FC3F8A">
        <w:rPr>
          <w:rFonts w:cstheme="minorHAnsi"/>
        </w:rPr>
        <w:t>a guaranteed maximum price for construction of the project</w:t>
      </w:r>
      <w:r w:rsidR="00D068CA">
        <w:rPr>
          <w:rFonts w:cstheme="minorHAnsi"/>
        </w:rPr>
        <w:t>,</w:t>
      </w:r>
    </w:p>
    <w:p w14:paraId="2C2EDBD0" w14:textId="0E004ECD" w:rsidR="00D068CA" w:rsidRDefault="002721B1" w:rsidP="00D068CA">
      <w:pPr>
        <w:pStyle w:val="ListParagraph"/>
        <w:numPr>
          <w:ilvl w:val="0"/>
          <w:numId w:val="31"/>
        </w:numPr>
        <w:rPr>
          <w:rFonts w:cstheme="minorHAnsi"/>
        </w:rPr>
      </w:pPr>
      <w:r>
        <w:rPr>
          <w:rFonts w:cstheme="minorHAnsi"/>
        </w:rPr>
        <w:t>Re</w:t>
      </w:r>
      <w:r w:rsidR="00FE5051">
        <w:rPr>
          <w:rFonts w:cstheme="minorHAnsi"/>
        </w:rPr>
        <w:t>viewing</w:t>
      </w:r>
      <w:r w:rsidR="00AD65E5">
        <w:rPr>
          <w:rFonts w:cstheme="minorHAnsi"/>
        </w:rPr>
        <w:t xml:space="preserve"> </w:t>
      </w:r>
      <w:r w:rsidR="00FE5051">
        <w:rPr>
          <w:rFonts w:cstheme="minorHAnsi"/>
        </w:rPr>
        <w:t>the contractor’s progress payment requests</w:t>
      </w:r>
      <w:r w:rsidR="00AD65E5" w:rsidRPr="00AD65E5">
        <w:rPr>
          <w:rFonts w:cstheme="minorHAnsi"/>
        </w:rPr>
        <w:t xml:space="preserve"> </w:t>
      </w:r>
      <w:r w:rsidR="00AD65E5">
        <w:rPr>
          <w:rFonts w:cstheme="minorHAnsi"/>
        </w:rPr>
        <w:t>and making recommendations to the owner with respect to those requests.</w:t>
      </w:r>
    </w:p>
    <w:p w14:paraId="55813AE3" w14:textId="30C8CF7C" w:rsidR="00AD65E5" w:rsidRDefault="00B33E0A" w:rsidP="00D068CA">
      <w:pPr>
        <w:pStyle w:val="ListParagraph"/>
        <w:numPr>
          <w:ilvl w:val="0"/>
          <w:numId w:val="31"/>
        </w:numPr>
        <w:rPr>
          <w:rFonts w:cstheme="minorHAnsi"/>
        </w:rPr>
      </w:pPr>
      <w:r>
        <w:rPr>
          <w:rFonts w:cstheme="minorHAnsi"/>
        </w:rPr>
        <w:t>Advising the contractor</w:t>
      </w:r>
      <w:r w:rsidR="008F55AF">
        <w:rPr>
          <w:rFonts w:cstheme="minorHAnsi"/>
        </w:rPr>
        <w:t xml:space="preserve"> whether to terminate a subcontract due to the subcontractor’s default</w:t>
      </w:r>
      <w:r w:rsidR="00F9087A">
        <w:rPr>
          <w:rFonts w:cstheme="minorHAnsi"/>
        </w:rPr>
        <w:t>.</w:t>
      </w:r>
    </w:p>
    <w:p w14:paraId="7ED884BD" w14:textId="5C4ED28A" w:rsidR="005B2108" w:rsidRDefault="00F9087A" w:rsidP="00E028B5">
      <w:pPr>
        <w:pStyle w:val="ListParagraph"/>
        <w:numPr>
          <w:ilvl w:val="0"/>
          <w:numId w:val="31"/>
        </w:numPr>
        <w:rPr>
          <w:rFonts w:cstheme="minorHAnsi"/>
        </w:rPr>
      </w:pPr>
      <w:r>
        <w:rPr>
          <w:rFonts w:cstheme="minorHAnsi"/>
        </w:rPr>
        <w:t>Assisting the owner in securing construction financing for the project.</w:t>
      </w:r>
    </w:p>
    <w:p w14:paraId="20C07D37" w14:textId="77777777" w:rsidR="00572714" w:rsidRDefault="00572714">
      <w:pPr>
        <w:rPr>
          <w:rFonts w:cstheme="minorHAnsi"/>
          <w:b/>
          <w:bCs/>
        </w:rPr>
      </w:pPr>
      <w:r>
        <w:rPr>
          <w:rFonts w:cstheme="minorHAnsi"/>
          <w:b/>
          <w:bCs/>
        </w:rPr>
        <w:br w:type="page"/>
      </w:r>
    </w:p>
    <w:p w14:paraId="2F1A27B3" w14:textId="7BB9C4D1" w:rsidR="00F73236" w:rsidRDefault="00F73236" w:rsidP="00D03523">
      <w:pPr>
        <w:ind w:left="1440"/>
        <w:rPr>
          <w:rFonts w:cstheme="minorHAnsi"/>
          <w:b/>
          <w:bCs/>
        </w:rPr>
      </w:pPr>
      <w:r>
        <w:rPr>
          <w:rFonts w:cstheme="minorHAnsi"/>
          <w:b/>
          <w:bCs/>
        </w:rPr>
        <w:lastRenderedPageBreak/>
        <w:t>Answer key</w:t>
      </w:r>
    </w:p>
    <w:p w14:paraId="08B5B85F" w14:textId="6FCC7B2C" w:rsidR="00D03523" w:rsidRDefault="00D03523" w:rsidP="00D03523">
      <w:pPr>
        <w:ind w:left="1440"/>
        <w:rPr>
          <w:rFonts w:cstheme="minorHAnsi"/>
          <w:b/>
          <w:bCs/>
        </w:rPr>
      </w:pPr>
      <w:r>
        <w:rPr>
          <w:rFonts w:cstheme="minorHAnsi"/>
          <w:b/>
          <w:bCs/>
        </w:rPr>
        <w:t>1 = b</w:t>
      </w:r>
    </w:p>
    <w:p w14:paraId="598487AB" w14:textId="282DCEDE" w:rsidR="00D03523" w:rsidRDefault="00D03523" w:rsidP="00D03523">
      <w:pPr>
        <w:ind w:left="1440"/>
        <w:rPr>
          <w:rFonts w:cstheme="minorHAnsi"/>
          <w:b/>
          <w:bCs/>
        </w:rPr>
      </w:pPr>
      <w:r>
        <w:rPr>
          <w:rFonts w:cstheme="minorHAnsi"/>
          <w:b/>
          <w:bCs/>
        </w:rPr>
        <w:t>2 = a</w:t>
      </w:r>
    </w:p>
    <w:p w14:paraId="5DE644AE" w14:textId="2AD003BE" w:rsidR="00D03523" w:rsidRDefault="00D03523" w:rsidP="00D03523">
      <w:pPr>
        <w:ind w:left="1440"/>
        <w:rPr>
          <w:rFonts w:cstheme="minorHAnsi"/>
          <w:b/>
          <w:bCs/>
        </w:rPr>
      </w:pPr>
      <w:r>
        <w:rPr>
          <w:rFonts w:cstheme="minorHAnsi"/>
          <w:b/>
          <w:bCs/>
        </w:rPr>
        <w:t>3 = a</w:t>
      </w:r>
    </w:p>
    <w:p w14:paraId="057930E5" w14:textId="697BCD76" w:rsidR="00D03523" w:rsidRDefault="00D03523" w:rsidP="00D03523">
      <w:pPr>
        <w:ind w:left="1440"/>
        <w:rPr>
          <w:rFonts w:cstheme="minorHAnsi"/>
          <w:b/>
          <w:bCs/>
        </w:rPr>
      </w:pPr>
      <w:r>
        <w:rPr>
          <w:rFonts w:cstheme="minorHAnsi"/>
          <w:b/>
          <w:bCs/>
        </w:rPr>
        <w:t>4 = c</w:t>
      </w:r>
    </w:p>
    <w:p w14:paraId="2EC1CBF4" w14:textId="5DFF1250" w:rsidR="00D03523" w:rsidRDefault="00D03523" w:rsidP="00D03523">
      <w:pPr>
        <w:ind w:left="1440"/>
        <w:rPr>
          <w:rFonts w:cstheme="minorHAnsi"/>
          <w:b/>
          <w:bCs/>
        </w:rPr>
      </w:pPr>
      <w:r>
        <w:rPr>
          <w:rFonts w:cstheme="minorHAnsi"/>
          <w:b/>
          <w:bCs/>
        </w:rPr>
        <w:t>5 = c</w:t>
      </w:r>
    </w:p>
    <w:p w14:paraId="222BA685" w14:textId="74842274" w:rsidR="00D03523" w:rsidRDefault="00D03523" w:rsidP="00D03523">
      <w:pPr>
        <w:ind w:left="1440"/>
        <w:rPr>
          <w:rFonts w:cstheme="minorHAnsi"/>
          <w:b/>
          <w:bCs/>
        </w:rPr>
      </w:pPr>
      <w:r>
        <w:rPr>
          <w:rFonts w:cstheme="minorHAnsi"/>
          <w:b/>
          <w:bCs/>
        </w:rPr>
        <w:t>6 = d</w:t>
      </w:r>
    </w:p>
    <w:p w14:paraId="5A5AFDD3" w14:textId="6B47400C" w:rsidR="00D03523" w:rsidRDefault="00D03523" w:rsidP="00D03523">
      <w:pPr>
        <w:ind w:left="1440"/>
        <w:rPr>
          <w:rFonts w:cstheme="minorHAnsi"/>
          <w:b/>
          <w:bCs/>
        </w:rPr>
      </w:pPr>
      <w:r>
        <w:rPr>
          <w:rFonts w:cstheme="minorHAnsi"/>
          <w:b/>
          <w:bCs/>
        </w:rPr>
        <w:t>7 = a</w:t>
      </w:r>
    </w:p>
    <w:p w14:paraId="346C5F8C" w14:textId="50CD61FF" w:rsidR="00D03523" w:rsidRPr="00F73236" w:rsidRDefault="00D03523" w:rsidP="00D03523">
      <w:pPr>
        <w:ind w:left="1440"/>
        <w:rPr>
          <w:rFonts w:cstheme="minorHAnsi"/>
          <w:b/>
          <w:bCs/>
        </w:rPr>
      </w:pPr>
      <w:r>
        <w:rPr>
          <w:rFonts w:cstheme="minorHAnsi"/>
          <w:b/>
          <w:bCs/>
        </w:rPr>
        <w:t>8 = b</w:t>
      </w:r>
    </w:p>
    <w:sectPr w:rsidR="00D03523" w:rsidRPr="00F732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578D" w14:textId="77777777" w:rsidR="00020E27" w:rsidRDefault="00020E27" w:rsidP="008614DB">
      <w:pPr>
        <w:spacing w:after="0" w:line="240" w:lineRule="auto"/>
      </w:pPr>
      <w:r>
        <w:separator/>
      </w:r>
    </w:p>
  </w:endnote>
  <w:endnote w:type="continuationSeparator" w:id="0">
    <w:p w14:paraId="1ADF4BAD" w14:textId="77777777" w:rsidR="00020E27" w:rsidRDefault="00020E27" w:rsidP="0086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88195"/>
      <w:docPartObj>
        <w:docPartGallery w:val="Page Numbers (Bottom of Page)"/>
        <w:docPartUnique/>
      </w:docPartObj>
    </w:sdtPr>
    <w:sdtEndPr>
      <w:rPr>
        <w:noProof/>
      </w:rPr>
    </w:sdtEndPr>
    <w:sdtContent>
      <w:p w14:paraId="60B34ECB" w14:textId="77777777" w:rsidR="008614DB" w:rsidRDefault="008614DB">
        <w:pPr>
          <w:pStyle w:val="Footer"/>
          <w:jc w:val="center"/>
        </w:pPr>
        <w:r>
          <w:fldChar w:fldCharType="begin"/>
        </w:r>
        <w:r>
          <w:instrText xml:space="preserve"> PAGE   \* MERGEFORMAT </w:instrText>
        </w:r>
        <w:r>
          <w:fldChar w:fldCharType="separate"/>
        </w:r>
        <w:r w:rsidR="00D71A6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279F" w14:textId="77777777" w:rsidR="00020E27" w:rsidRDefault="00020E27" w:rsidP="008614DB">
      <w:pPr>
        <w:spacing w:after="0" w:line="240" w:lineRule="auto"/>
      </w:pPr>
      <w:r>
        <w:separator/>
      </w:r>
    </w:p>
  </w:footnote>
  <w:footnote w:type="continuationSeparator" w:id="0">
    <w:p w14:paraId="5AED65D6" w14:textId="77777777" w:rsidR="00020E27" w:rsidRDefault="00020E27" w:rsidP="00861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46"/>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A4BE3"/>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D4B2F"/>
    <w:multiLevelType w:val="hybridMultilevel"/>
    <w:tmpl w:val="8D1E2C82"/>
    <w:lvl w:ilvl="0" w:tplc="724653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EA2F74"/>
    <w:multiLevelType w:val="hybridMultilevel"/>
    <w:tmpl w:val="70500C2E"/>
    <w:lvl w:ilvl="0" w:tplc="F9D63D18">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E6DD6"/>
    <w:multiLevelType w:val="hybridMultilevel"/>
    <w:tmpl w:val="DF3EFD6C"/>
    <w:lvl w:ilvl="0" w:tplc="DB2CD4B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442F1"/>
    <w:multiLevelType w:val="hybridMultilevel"/>
    <w:tmpl w:val="54B07A88"/>
    <w:lvl w:ilvl="0" w:tplc="577EE2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37AEB"/>
    <w:multiLevelType w:val="hybridMultilevel"/>
    <w:tmpl w:val="984648F8"/>
    <w:lvl w:ilvl="0" w:tplc="BFDA96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D6DCA"/>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521D7"/>
    <w:multiLevelType w:val="hybridMultilevel"/>
    <w:tmpl w:val="F670D1A2"/>
    <w:lvl w:ilvl="0" w:tplc="383A6D64">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D3700"/>
    <w:multiLevelType w:val="hybridMultilevel"/>
    <w:tmpl w:val="7882AE64"/>
    <w:lvl w:ilvl="0" w:tplc="7DD27078">
      <w:start w:val="1"/>
      <w:numFmt w:val="decimal"/>
      <w:lvlText w:val="%1."/>
      <w:lvlJc w:val="left"/>
      <w:pPr>
        <w:ind w:left="1080" w:hanging="360"/>
      </w:pPr>
      <w:rPr>
        <w:rFonts w:hint="default"/>
      </w:rPr>
    </w:lvl>
    <w:lvl w:ilvl="1" w:tplc="AF468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D2107"/>
    <w:multiLevelType w:val="hybridMultilevel"/>
    <w:tmpl w:val="D1A67710"/>
    <w:lvl w:ilvl="0" w:tplc="8CF4FE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31347"/>
    <w:multiLevelType w:val="hybridMultilevel"/>
    <w:tmpl w:val="8070B78E"/>
    <w:lvl w:ilvl="0" w:tplc="FA202540">
      <w:start w:val="1"/>
      <w:numFmt w:val="decimal"/>
      <w:lvlText w:val="%1."/>
      <w:lvlJc w:val="left"/>
      <w:pPr>
        <w:ind w:left="1080" w:hanging="360"/>
      </w:pPr>
      <w:rPr>
        <w:rFonts w:hint="default"/>
        <w:b w:val="0"/>
        <w:i w:val="0"/>
      </w:rPr>
    </w:lvl>
    <w:lvl w:ilvl="1" w:tplc="AF468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B760F"/>
    <w:multiLevelType w:val="hybridMultilevel"/>
    <w:tmpl w:val="61824830"/>
    <w:lvl w:ilvl="0" w:tplc="7B2CC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B015E"/>
    <w:multiLevelType w:val="hybridMultilevel"/>
    <w:tmpl w:val="F0AEE2D0"/>
    <w:lvl w:ilvl="0" w:tplc="0D4EED5C">
      <w:start w:val="8"/>
      <w:numFmt w:val="decimal"/>
      <w:lvlText w:val="%1."/>
      <w:lvlJc w:val="left"/>
      <w:pPr>
        <w:ind w:left="720" w:hanging="360"/>
      </w:pPr>
      <w:rPr>
        <w:rFonts w:hint="default"/>
      </w:rPr>
    </w:lvl>
    <w:lvl w:ilvl="1" w:tplc="B03A3CE8">
      <w:start w:val="8"/>
      <w:numFmt w:val="lowerLetter"/>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1168A"/>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152C24"/>
    <w:multiLevelType w:val="hybridMultilevel"/>
    <w:tmpl w:val="EDC4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44AE0"/>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769B5"/>
    <w:multiLevelType w:val="hybridMultilevel"/>
    <w:tmpl w:val="2256BF8C"/>
    <w:lvl w:ilvl="0" w:tplc="088C2BEA">
      <w:start w:val="7"/>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64E17"/>
    <w:multiLevelType w:val="hybridMultilevel"/>
    <w:tmpl w:val="15F25D7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A166FC4"/>
    <w:multiLevelType w:val="hybridMultilevel"/>
    <w:tmpl w:val="6166F57E"/>
    <w:lvl w:ilvl="0" w:tplc="48BA7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1B10FD"/>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63725"/>
    <w:multiLevelType w:val="hybridMultilevel"/>
    <w:tmpl w:val="15F25D7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2926D17"/>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F84A5E"/>
    <w:multiLevelType w:val="hybridMultilevel"/>
    <w:tmpl w:val="15F25D7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36E32F0"/>
    <w:multiLevelType w:val="hybridMultilevel"/>
    <w:tmpl w:val="15F25D74"/>
    <w:lvl w:ilvl="0" w:tplc="AF4688B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E83CC9"/>
    <w:multiLevelType w:val="hybridMultilevel"/>
    <w:tmpl w:val="49B895C8"/>
    <w:lvl w:ilvl="0" w:tplc="37B6A1BA">
      <w:start w:val="6"/>
      <w:numFmt w:val="decimal"/>
      <w:lvlText w:val="%1."/>
      <w:lvlJc w:val="left"/>
      <w:pPr>
        <w:ind w:left="720" w:hanging="360"/>
      </w:pPr>
      <w:rPr>
        <w:rFonts w:hint="default"/>
        <w:b w:val="0"/>
        <w:i w:val="0"/>
      </w:rPr>
    </w:lvl>
    <w:lvl w:ilvl="1" w:tplc="AF468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A01B1"/>
    <w:multiLevelType w:val="hybridMultilevel"/>
    <w:tmpl w:val="0F0CA850"/>
    <w:lvl w:ilvl="0" w:tplc="41943F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CA083B"/>
    <w:multiLevelType w:val="hybridMultilevel"/>
    <w:tmpl w:val="15F25D7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3A9768A"/>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D16D80"/>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F829B4"/>
    <w:multiLevelType w:val="hybridMultilevel"/>
    <w:tmpl w:val="DE5E812E"/>
    <w:lvl w:ilvl="0" w:tplc="85489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E14088A"/>
    <w:multiLevelType w:val="hybridMultilevel"/>
    <w:tmpl w:val="38825CF4"/>
    <w:lvl w:ilvl="0" w:tplc="AF468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0255714">
    <w:abstractNumId w:val="26"/>
  </w:num>
  <w:num w:numId="2" w16cid:durableId="1884753108">
    <w:abstractNumId w:val="11"/>
  </w:num>
  <w:num w:numId="3" w16cid:durableId="2108186948">
    <w:abstractNumId w:val="5"/>
  </w:num>
  <w:num w:numId="4" w16cid:durableId="792749322">
    <w:abstractNumId w:val="4"/>
  </w:num>
  <w:num w:numId="5" w16cid:durableId="1218012848">
    <w:abstractNumId w:val="29"/>
  </w:num>
  <w:num w:numId="6" w16cid:durableId="2033148795">
    <w:abstractNumId w:val="15"/>
  </w:num>
  <w:num w:numId="7" w16cid:durableId="1149396342">
    <w:abstractNumId w:val="6"/>
  </w:num>
  <w:num w:numId="8" w16cid:durableId="1776750166">
    <w:abstractNumId w:val="28"/>
  </w:num>
  <w:num w:numId="9" w16cid:durableId="907152909">
    <w:abstractNumId w:val="7"/>
  </w:num>
  <w:num w:numId="10" w16cid:durableId="1338771247">
    <w:abstractNumId w:val="12"/>
  </w:num>
  <w:num w:numId="11" w16cid:durableId="1627003123">
    <w:abstractNumId w:val="25"/>
  </w:num>
  <w:num w:numId="12" w16cid:durableId="287779743">
    <w:abstractNumId w:val="13"/>
  </w:num>
  <w:num w:numId="13" w16cid:durableId="593828991">
    <w:abstractNumId w:val="19"/>
  </w:num>
  <w:num w:numId="14" w16cid:durableId="1394893452">
    <w:abstractNumId w:val="3"/>
  </w:num>
  <w:num w:numId="15" w16cid:durableId="1459108296">
    <w:abstractNumId w:val="8"/>
  </w:num>
  <w:num w:numId="16" w16cid:durableId="307126358">
    <w:abstractNumId w:val="1"/>
  </w:num>
  <w:num w:numId="17" w16cid:durableId="1121534136">
    <w:abstractNumId w:val="0"/>
  </w:num>
  <w:num w:numId="18" w16cid:durableId="1469055419">
    <w:abstractNumId w:val="16"/>
  </w:num>
  <w:num w:numId="19" w16cid:durableId="1313633765">
    <w:abstractNumId w:val="14"/>
  </w:num>
  <w:num w:numId="20" w16cid:durableId="589049965">
    <w:abstractNumId w:val="22"/>
  </w:num>
  <w:num w:numId="21" w16cid:durableId="310788535">
    <w:abstractNumId w:val="20"/>
  </w:num>
  <w:num w:numId="22" w16cid:durableId="2123723505">
    <w:abstractNumId w:val="31"/>
  </w:num>
  <w:num w:numId="23" w16cid:durableId="183370660">
    <w:abstractNumId w:val="9"/>
  </w:num>
  <w:num w:numId="24" w16cid:durableId="1084718220">
    <w:abstractNumId w:val="17"/>
  </w:num>
  <w:num w:numId="25" w16cid:durableId="1781795064">
    <w:abstractNumId w:val="10"/>
  </w:num>
  <w:num w:numId="26" w16cid:durableId="348220920">
    <w:abstractNumId w:val="2"/>
  </w:num>
  <w:num w:numId="27" w16cid:durableId="484202186">
    <w:abstractNumId w:val="24"/>
  </w:num>
  <w:num w:numId="28" w16cid:durableId="1431005583">
    <w:abstractNumId w:val="21"/>
  </w:num>
  <w:num w:numId="29" w16cid:durableId="1187527534">
    <w:abstractNumId w:val="23"/>
  </w:num>
  <w:num w:numId="30" w16cid:durableId="1779906378">
    <w:abstractNumId w:val="27"/>
  </w:num>
  <w:num w:numId="31" w16cid:durableId="245774560">
    <w:abstractNumId w:val="18"/>
  </w:num>
  <w:num w:numId="32" w16cid:durableId="20436305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227F"/>
    <w:rsid w:val="0000263E"/>
    <w:rsid w:val="00007F3D"/>
    <w:rsid w:val="00020E27"/>
    <w:rsid w:val="00023D04"/>
    <w:rsid w:val="00033BB7"/>
    <w:rsid w:val="00040B2A"/>
    <w:rsid w:val="000514A9"/>
    <w:rsid w:val="00071985"/>
    <w:rsid w:val="00071DC5"/>
    <w:rsid w:val="00080D21"/>
    <w:rsid w:val="000811E6"/>
    <w:rsid w:val="00090BA9"/>
    <w:rsid w:val="000A03D4"/>
    <w:rsid w:val="000B2E54"/>
    <w:rsid w:val="000D1B38"/>
    <w:rsid w:val="000E472C"/>
    <w:rsid w:val="000F30D1"/>
    <w:rsid w:val="00111DAE"/>
    <w:rsid w:val="0013469A"/>
    <w:rsid w:val="00141130"/>
    <w:rsid w:val="00141FBA"/>
    <w:rsid w:val="0015011C"/>
    <w:rsid w:val="00172352"/>
    <w:rsid w:val="0017287B"/>
    <w:rsid w:val="001765C1"/>
    <w:rsid w:val="0018391E"/>
    <w:rsid w:val="001A08E1"/>
    <w:rsid w:val="001B53E1"/>
    <w:rsid w:val="001C4C61"/>
    <w:rsid w:val="001D1483"/>
    <w:rsid w:val="001F252F"/>
    <w:rsid w:val="001F514D"/>
    <w:rsid w:val="001F6E3C"/>
    <w:rsid w:val="001F760B"/>
    <w:rsid w:val="00206F03"/>
    <w:rsid w:val="00212278"/>
    <w:rsid w:val="002255A2"/>
    <w:rsid w:val="00231804"/>
    <w:rsid w:val="002318C7"/>
    <w:rsid w:val="002339BA"/>
    <w:rsid w:val="0024567C"/>
    <w:rsid w:val="002500FE"/>
    <w:rsid w:val="002721B1"/>
    <w:rsid w:val="002913F5"/>
    <w:rsid w:val="002A3062"/>
    <w:rsid w:val="002A6AF1"/>
    <w:rsid w:val="002B6DE7"/>
    <w:rsid w:val="002C3E0E"/>
    <w:rsid w:val="002C4640"/>
    <w:rsid w:val="002C4E4F"/>
    <w:rsid w:val="002D4A48"/>
    <w:rsid w:val="002E246D"/>
    <w:rsid w:val="002E7D6A"/>
    <w:rsid w:val="002F1594"/>
    <w:rsid w:val="0032584E"/>
    <w:rsid w:val="00327C0A"/>
    <w:rsid w:val="00332F4B"/>
    <w:rsid w:val="003548E3"/>
    <w:rsid w:val="00392E33"/>
    <w:rsid w:val="0039326C"/>
    <w:rsid w:val="003A1739"/>
    <w:rsid w:val="003A66E7"/>
    <w:rsid w:val="003D649E"/>
    <w:rsid w:val="003E44AD"/>
    <w:rsid w:val="003E451C"/>
    <w:rsid w:val="003E4F60"/>
    <w:rsid w:val="003E5B7D"/>
    <w:rsid w:val="003F37D0"/>
    <w:rsid w:val="003F3F57"/>
    <w:rsid w:val="003F55C2"/>
    <w:rsid w:val="003F7776"/>
    <w:rsid w:val="00402670"/>
    <w:rsid w:val="00431D8F"/>
    <w:rsid w:val="00442F4A"/>
    <w:rsid w:val="004451F4"/>
    <w:rsid w:val="00473E00"/>
    <w:rsid w:val="00496DA1"/>
    <w:rsid w:val="004B2395"/>
    <w:rsid w:val="004B36D2"/>
    <w:rsid w:val="004E7D1A"/>
    <w:rsid w:val="005014C5"/>
    <w:rsid w:val="005021B1"/>
    <w:rsid w:val="00502D3B"/>
    <w:rsid w:val="00505AA9"/>
    <w:rsid w:val="005122F2"/>
    <w:rsid w:val="005150AC"/>
    <w:rsid w:val="00525E7A"/>
    <w:rsid w:val="00532343"/>
    <w:rsid w:val="005343D9"/>
    <w:rsid w:val="0054360F"/>
    <w:rsid w:val="00545BA7"/>
    <w:rsid w:val="00551F65"/>
    <w:rsid w:val="005564F0"/>
    <w:rsid w:val="00572714"/>
    <w:rsid w:val="0057789B"/>
    <w:rsid w:val="00585ACE"/>
    <w:rsid w:val="005909B4"/>
    <w:rsid w:val="005946A4"/>
    <w:rsid w:val="005A1957"/>
    <w:rsid w:val="005B2108"/>
    <w:rsid w:val="005B6C96"/>
    <w:rsid w:val="005C5DBC"/>
    <w:rsid w:val="005C6CC4"/>
    <w:rsid w:val="005E262F"/>
    <w:rsid w:val="005E3C48"/>
    <w:rsid w:val="00603E4A"/>
    <w:rsid w:val="00611441"/>
    <w:rsid w:val="006126E2"/>
    <w:rsid w:val="0064025F"/>
    <w:rsid w:val="00646E23"/>
    <w:rsid w:val="00663F42"/>
    <w:rsid w:val="00685642"/>
    <w:rsid w:val="00687704"/>
    <w:rsid w:val="00693EF0"/>
    <w:rsid w:val="006A02F0"/>
    <w:rsid w:val="006B486D"/>
    <w:rsid w:val="006C53DF"/>
    <w:rsid w:val="006D5F42"/>
    <w:rsid w:val="006D6404"/>
    <w:rsid w:val="006D6ADA"/>
    <w:rsid w:val="006E2BF1"/>
    <w:rsid w:val="00712B62"/>
    <w:rsid w:val="007269F9"/>
    <w:rsid w:val="007301D5"/>
    <w:rsid w:val="007307B1"/>
    <w:rsid w:val="007375D9"/>
    <w:rsid w:val="00744331"/>
    <w:rsid w:val="0075112A"/>
    <w:rsid w:val="007523B8"/>
    <w:rsid w:val="00757810"/>
    <w:rsid w:val="00761FF6"/>
    <w:rsid w:val="00782A0E"/>
    <w:rsid w:val="00793D2C"/>
    <w:rsid w:val="0079405A"/>
    <w:rsid w:val="007B034A"/>
    <w:rsid w:val="007B6F94"/>
    <w:rsid w:val="007B7172"/>
    <w:rsid w:val="007E504E"/>
    <w:rsid w:val="00804FBB"/>
    <w:rsid w:val="0081250C"/>
    <w:rsid w:val="00832978"/>
    <w:rsid w:val="0083538D"/>
    <w:rsid w:val="00856553"/>
    <w:rsid w:val="008614DB"/>
    <w:rsid w:val="00862516"/>
    <w:rsid w:val="008651B5"/>
    <w:rsid w:val="00890799"/>
    <w:rsid w:val="008916AA"/>
    <w:rsid w:val="008A3454"/>
    <w:rsid w:val="008B6D03"/>
    <w:rsid w:val="008C0056"/>
    <w:rsid w:val="008E4ED7"/>
    <w:rsid w:val="008F54FC"/>
    <w:rsid w:val="008F55AF"/>
    <w:rsid w:val="008F5778"/>
    <w:rsid w:val="00902F71"/>
    <w:rsid w:val="00912175"/>
    <w:rsid w:val="00931134"/>
    <w:rsid w:val="00946E63"/>
    <w:rsid w:val="00951CFA"/>
    <w:rsid w:val="00954E69"/>
    <w:rsid w:val="0097266D"/>
    <w:rsid w:val="00975FFB"/>
    <w:rsid w:val="009812EB"/>
    <w:rsid w:val="00982E2E"/>
    <w:rsid w:val="0099030B"/>
    <w:rsid w:val="009B4B1B"/>
    <w:rsid w:val="009C3B42"/>
    <w:rsid w:val="009D3DAA"/>
    <w:rsid w:val="009F2911"/>
    <w:rsid w:val="00A011B4"/>
    <w:rsid w:val="00A22026"/>
    <w:rsid w:val="00A33A48"/>
    <w:rsid w:val="00A377EF"/>
    <w:rsid w:val="00A43DB2"/>
    <w:rsid w:val="00A4436D"/>
    <w:rsid w:val="00A579C3"/>
    <w:rsid w:val="00A83014"/>
    <w:rsid w:val="00A83578"/>
    <w:rsid w:val="00A87513"/>
    <w:rsid w:val="00A90E33"/>
    <w:rsid w:val="00A942F7"/>
    <w:rsid w:val="00AB0C26"/>
    <w:rsid w:val="00AC04CD"/>
    <w:rsid w:val="00AD0162"/>
    <w:rsid w:val="00AD528C"/>
    <w:rsid w:val="00AD65E5"/>
    <w:rsid w:val="00AD76E9"/>
    <w:rsid w:val="00B057DB"/>
    <w:rsid w:val="00B06363"/>
    <w:rsid w:val="00B06B67"/>
    <w:rsid w:val="00B14026"/>
    <w:rsid w:val="00B175A2"/>
    <w:rsid w:val="00B266A5"/>
    <w:rsid w:val="00B33E0A"/>
    <w:rsid w:val="00B371E4"/>
    <w:rsid w:val="00B54F0B"/>
    <w:rsid w:val="00B66481"/>
    <w:rsid w:val="00B76B56"/>
    <w:rsid w:val="00B94B5E"/>
    <w:rsid w:val="00B94D65"/>
    <w:rsid w:val="00BA49BF"/>
    <w:rsid w:val="00BA6EA3"/>
    <w:rsid w:val="00BB5DF4"/>
    <w:rsid w:val="00BC7408"/>
    <w:rsid w:val="00BD6E4D"/>
    <w:rsid w:val="00BF2081"/>
    <w:rsid w:val="00BF3B99"/>
    <w:rsid w:val="00C074C0"/>
    <w:rsid w:val="00C169E6"/>
    <w:rsid w:val="00C24A70"/>
    <w:rsid w:val="00C40F63"/>
    <w:rsid w:val="00C430DC"/>
    <w:rsid w:val="00C46D14"/>
    <w:rsid w:val="00C6421D"/>
    <w:rsid w:val="00C64593"/>
    <w:rsid w:val="00C650FC"/>
    <w:rsid w:val="00C71996"/>
    <w:rsid w:val="00C75B9D"/>
    <w:rsid w:val="00C85EA7"/>
    <w:rsid w:val="00C9622D"/>
    <w:rsid w:val="00C97811"/>
    <w:rsid w:val="00CA0CE2"/>
    <w:rsid w:val="00CC21CA"/>
    <w:rsid w:val="00CC3EDD"/>
    <w:rsid w:val="00CC3F36"/>
    <w:rsid w:val="00CC4970"/>
    <w:rsid w:val="00CD5D42"/>
    <w:rsid w:val="00CE051D"/>
    <w:rsid w:val="00CF7FB1"/>
    <w:rsid w:val="00D0150E"/>
    <w:rsid w:val="00D01C4C"/>
    <w:rsid w:val="00D03523"/>
    <w:rsid w:val="00D0483D"/>
    <w:rsid w:val="00D068CA"/>
    <w:rsid w:val="00D069F1"/>
    <w:rsid w:val="00D32A71"/>
    <w:rsid w:val="00D56C26"/>
    <w:rsid w:val="00D57C1A"/>
    <w:rsid w:val="00D65EC9"/>
    <w:rsid w:val="00D677C0"/>
    <w:rsid w:val="00D71A6C"/>
    <w:rsid w:val="00D8223D"/>
    <w:rsid w:val="00D8395F"/>
    <w:rsid w:val="00D85C6D"/>
    <w:rsid w:val="00D9551B"/>
    <w:rsid w:val="00DA22FF"/>
    <w:rsid w:val="00DA4546"/>
    <w:rsid w:val="00DB0A1E"/>
    <w:rsid w:val="00DB404A"/>
    <w:rsid w:val="00DC3771"/>
    <w:rsid w:val="00DD5903"/>
    <w:rsid w:val="00DE4BC3"/>
    <w:rsid w:val="00DF0B3A"/>
    <w:rsid w:val="00DF350E"/>
    <w:rsid w:val="00DF4C88"/>
    <w:rsid w:val="00E028B5"/>
    <w:rsid w:val="00E0300A"/>
    <w:rsid w:val="00E0717B"/>
    <w:rsid w:val="00E21881"/>
    <w:rsid w:val="00E3564F"/>
    <w:rsid w:val="00E37CBE"/>
    <w:rsid w:val="00E41C9D"/>
    <w:rsid w:val="00E57908"/>
    <w:rsid w:val="00E724A3"/>
    <w:rsid w:val="00E87D5C"/>
    <w:rsid w:val="00E92F36"/>
    <w:rsid w:val="00E9644C"/>
    <w:rsid w:val="00EA6D2E"/>
    <w:rsid w:val="00EE315A"/>
    <w:rsid w:val="00EF1F0A"/>
    <w:rsid w:val="00F0033E"/>
    <w:rsid w:val="00F136C3"/>
    <w:rsid w:val="00F172CE"/>
    <w:rsid w:val="00F248C6"/>
    <w:rsid w:val="00F35236"/>
    <w:rsid w:val="00F42D21"/>
    <w:rsid w:val="00F51BF7"/>
    <w:rsid w:val="00F65D54"/>
    <w:rsid w:val="00F73236"/>
    <w:rsid w:val="00F813D6"/>
    <w:rsid w:val="00F9087A"/>
    <w:rsid w:val="00FB10BC"/>
    <w:rsid w:val="00FC3F8A"/>
    <w:rsid w:val="00FC7554"/>
    <w:rsid w:val="00FD135F"/>
    <w:rsid w:val="00FD5A3C"/>
    <w:rsid w:val="00FE1538"/>
    <w:rsid w:val="00FE216D"/>
    <w:rsid w:val="00FE2E7F"/>
    <w:rsid w:val="00FE5051"/>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00523"/>
  <w15:chartTrackingRefBased/>
  <w15:docId w15:val="{471D7466-3E6A-40C6-AB5F-A99725A3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6D"/>
    <w:pPr>
      <w:ind w:left="720"/>
      <w:contextualSpacing/>
    </w:pPr>
  </w:style>
  <w:style w:type="character" w:styleId="Hyperlink">
    <w:name w:val="Hyperlink"/>
    <w:basedOn w:val="DefaultParagraphFont"/>
    <w:uiPriority w:val="99"/>
    <w:unhideWhenUsed/>
    <w:rsid w:val="002A3062"/>
    <w:rPr>
      <w:color w:val="0563C1" w:themeColor="hyperlink"/>
      <w:u w:val="single"/>
    </w:rPr>
  </w:style>
  <w:style w:type="paragraph" w:styleId="Header">
    <w:name w:val="header"/>
    <w:basedOn w:val="Normal"/>
    <w:link w:val="HeaderChar"/>
    <w:uiPriority w:val="99"/>
    <w:unhideWhenUsed/>
    <w:rsid w:val="0086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4DB"/>
  </w:style>
  <w:style w:type="paragraph" w:styleId="Footer">
    <w:name w:val="footer"/>
    <w:basedOn w:val="Normal"/>
    <w:link w:val="FooterChar"/>
    <w:uiPriority w:val="99"/>
    <w:unhideWhenUsed/>
    <w:rsid w:val="0086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4DB"/>
  </w:style>
  <w:style w:type="paragraph" w:styleId="BalloonText">
    <w:name w:val="Balloon Text"/>
    <w:basedOn w:val="Normal"/>
    <w:link w:val="BalloonTextChar"/>
    <w:uiPriority w:val="99"/>
    <w:semiHidden/>
    <w:unhideWhenUsed/>
    <w:rsid w:val="00A87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E5B7-A769-4662-8E68-E2F9C917D299}">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cp:lastPrinted>2019-02-12T22:32:00Z</cp:lastPrinted>
  <dcterms:created xsi:type="dcterms:W3CDTF">2024-07-01T14:50:00Z</dcterms:created>
  <dcterms:modified xsi:type="dcterms:W3CDTF">2024-07-01T14:50:00Z</dcterms:modified>
</cp:coreProperties>
</file>