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DD28" w14:textId="48276929" w:rsidR="00BF1B58" w:rsidRPr="00234789" w:rsidRDefault="00BF1B58">
      <w:pPr>
        <w:rPr>
          <w:b/>
        </w:rPr>
      </w:pPr>
      <w:r w:rsidRPr="00234789">
        <w:rPr>
          <w:b/>
        </w:rPr>
        <w:t>Construction Law Practice</w:t>
      </w:r>
      <w:r w:rsidR="00D577D1">
        <w:rPr>
          <w:b/>
        </w:rPr>
        <w:t xml:space="preserve">; </w:t>
      </w:r>
      <w:r w:rsidRPr="00234789">
        <w:rPr>
          <w:b/>
        </w:rPr>
        <w:t xml:space="preserve">Project delivery </w:t>
      </w:r>
      <w:r w:rsidR="00234789">
        <w:rPr>
          <w:b/>
        </w:rPr>
        <w:t>planning</w:t>
      </w:r>
      <w:r w:rsidR="0086470B">
        <w:rPr>
          <w:b/>
        </w:rPr>
        <w:t xml:space="preserve"> exercise</w:t>
      </w:r>
    </w:p>
    <w:p w14:paraId="3B6A3AD9" w14:textId="07C7E9A8" w:rsidR="00234789" w:rsidRDefault="00234789">
      <w:r>
        <w:tab/>
        <w:t xml:space="preserve">You are a junior attorney working for an experienced business lawyer (Partner) </w:t>
      </w:r>
      <w:r w:rsidR="00AA07D7">
        <w:t xml:space="preserve">in a firm </w:t>
      </w:r>
      <w:r>
        <w:t>whose clients sometimes get involved with new construction. Partner recently list</w:t>
      </w:r>
      <w:r w:rsidR="00AA07D7">
        <w:t>en</w:t>
      </w:r>
      <w:r>
        <w:t>ed to a webinar in which a well-known construction lawyer advocated the practice of conducting a</w:t>
      </w:r>
      <w:r w:rsidR="00B67E45">
        <w:t xml:space="preserve"> preliminary meeting</w:t>
      </w:r>
      <w:r>
        <w:t xml:space="preserve"> with</w:t>
      </w:r>
      <w:r w:rsidR="00C92FB7">
        <w:t xml:space="preserve"> a</w:t>
      </w:r>
      <w:r>
        <w:t xml:space="preserve"> client about to start a construction project</w:t>
      </w:r>
      <w:r w:rsidR="00B67E45">
        <w:t xml:space="preserve"> to help th</w:t>
      </w:r>
      <w:r w:rsidR="00C92FB7">
        <w:t>e client select the most appropriate project delivery system</w:t>
      </w:r>
      <w:r>
        <w:t xml:space="preserve">. Partner wants your help in </w:t>
      </w:r>
      <w:r w:rsidR="00D10518">
        <w:t xml:space="preserve">convincing a </w:t>
      </w:r>
      <w:r w:rsidR="00AA07D7">
        <w:t>client to hire the law firm to</w:t>
      </w:r>
      <w:r w:rsidR="00CA0BDF">
        <w:t xml:space="preserve"> plan and</w:t>
      </w:r>
      <w:r w:rsidR="00AA07D7">
        <w:t xml:space="preserve"> conduct </w:t>
      </w:r>
      <w:r>
        <w:t xml:space="preserve">such a </w:t>
      </w:r>
      <w:r w:rsidR="001133EA">
        <w:t>session</w:t>
      </w:r>
      <w:r>
        <w:t xml:space="preserve">. This will be the first time that Partner has tried this </w:t>
      </w:r>
      <w:r w:rsidR="00AA07D7">
        <w:t>idea</w:t>
      </w:r>
      <w:r>
        <w:t>.</w:t>
      </w:r>
    </w:p>
    <w:p w14:paraId="25A9993C" w14:textId="4466071A" w:rsidR="00311058" w:rsidRDefault="00BF1B58" w:rsidP="00234789">
      <w:pPr>
        <w:ind w:firstLine="720"/>
      </w:pPr>
      <w:r>
        <w:t xml:space="preserve">For class, be prepared to </w:t>
      </w:r>
      <w:r w:rsidR="00AA07D7">
        <w:t>meet with Partner and</w:t>
      </w:r>
      <w:r w:rsidR="00234789">
        <w:t xml:space="preserve"> a small group of</w:t>
      </w:r>
      <w:r w:rsidR="00AA07D7">
        <w:t xml:space="preserve"> other</w:t>
      </w:r>
      <w:r w:rsidR="00234789">
        <w:t xml:space="preserve"> lawyers </w:t>
      </w:r>
      <w:r w:rsidR="00AA07D7">
        <w:t>in</w:t>
      </w:r>
      <w:r w:rsidR="00234789">
        <w:t xml:space="preserve"> the </w:t>
      </w:r>
      <w:r w:rsidR="00CA0BDF">
        <w:t xml:space="preserve">firm to </w:t>
      </w:r>
      <w:r w:rsidR="00C2522D">
        <w:t>develop an outline for</w:t>
      </w:r>
      <w:r w:rsidR="00CA0BDF">
        <w:t xml:space="preserve"> </w:t>
      </w:r>
      <w:r>
        <w:t xml:space="preserve">a project delivery </w:t>
      </w:r>
      <w:r w:rsidR="00C2522D">
        <w:t>planning meeting</w:t>
      </w:r>
      <w:r>
        <w:t xml:space="preserve"> </w:t>
      </w:r>
      <w:r w:rsidR="00CA0BDF">
        <w:t>for</w:t>
      </w:r>
      <w:r w:rsidR="00124A50">
        <w:t xml:space="preserve"> </w:t>
      </w:r>
      <w:r w:rsidR="00C85ABF">
        <w:t>4</w:t>
      </w:r>
      <w:r w:rsidR="00D10518">
        <w:t xml:space="preserve"> different </w:t>
      </w:r>
      <w:r w:rsidR="00234789">
        <w:t>client</w:t>
      </w:r>
      <w:r w:rsidR="00D10518">
        <w:t>s who are</w:t>
      </w:r>
      <w:r w:rsidR="00234789">
        <w:t xml:space="preserve"> contemplating new construction. I’ll </w:t>
      </w:r>
      <w:r w:rsidR="00CA0BDF">
        <w:t>play the role of Partner. A</w:t>
      </w:r>
      <w:r w:rsidR="00234789">
        <w:t xml:space="preserve"> few details of the project of</w:t>
      </w:r>
      <w:r w:rsidR="00D10518">
        <w:t xml:space="preserve"> particular</w:t>
      </w:r>
      <w:r w:rsidR="00234789">
        <w:t xml:space="preserve"> concern to you are set out below.</w:t>
      </w:r>
      <w:r w:rsidR="00DD77ED">
        <w:t xml:space="preserve"> </w:t>
      </w:r>
      <w:r w:rsidR="00CA0BDF">
        <w:t>As you prepare, b</w:t>
      </w:r>
      <w:r w:rsidR="00DD77ED">
        <w:t xml:space="preserve">e sure to consider </w:t>
      </w:r>
      <w:r w:rsidR="00075679">
        <w:t xml:space="preserve">(a) </w:t>
      </w:r>
      <w:r w:rsidR="007F41DC">
        <w:t xml:space="preserve">who will be the stakeholders making up the audience for the </w:t>
      </w:r>
      <w:r w:rsidR="005E5912">
        <w:t>meeting</w:t>
      </w:r>
      <w:r w:rsidR="007F41DC">
        <w:t xml:space="preserve"> (e.g., a board of directors, key managers and operations employees, principal investors and professional project managers) and </w:t>
      </w:r>
      <w:r w:rsidR="00075679">
        <w:t xml:space="preserve">(b) </w:t>
      </w:r>
      <w:r w:rsidR="00DD77ED">
        <w:t>what additional information you will want to have about the client and the project.</w:t>
      </w:r>
    </w:p>
    <w:p w14:paraId="75605F49" w14:textId="2B16A985" w:rsidR="00BF1B58" w:rsidRDefault="00311058" w:rsidP="00234789">
      <w:pPr>
        <w:ind w:firstLine="720"/>
      </w:pPr>
      <w:r>
        <w:t>This exercise will be our focus for</w:t>
      </w:r>
      <w:r w:rsidR="00BF588B">
        <w:t xml:space="preserve"> at least</w:t>
      </w:r>
      <w:r>
        <w:t xml:space="preserve"> </w:t>
      </w:r>
      <w:r w:rsidR="00BF588B">
        <w:t>two</w:t>
      </w:r>
      <w:r>
        <w:t xml:space="preserve"> class session</w:t>
      </w:r>
      <w:r w:rsidR="00445AAA">
        <w:t>s</w:t>
      </w:r>
      <w:r>
        <w:t xml:space="preserve">. In the first session, the </w:t>
      </w:r>
      <w:r w:rsidR="005E5912">
        <w:t xml:space="preserve">entire </w:t>
      </w:r>
      <w:r>
        <w:t>class will discuss all the projects and explore some possibilities. During that session</w:t>
      </w:r>
      <w:r w:rsidR="00BF588B">
        <w:t xml:space="preserve"> (and any additional session)</w:t>
      </w:r>
      <w:r>
        <w:t xml:space="preserve">, I will assign each of you to a specific group to address one of the projects </w:t>
      </w:r>
      <w:r w:rsidR="00445AAA">
        <w:t>in greater detail with Partner</w:t>
      </w:r>
      <w:r w:rsidR="006A0C15">
        <w:t xml:space="preserve"> and for the benefit of the entire class</w:t>
      </w:r>
      <w:r w:rsidR="00445AAA">
        <w:t>.</w:t>
      </w:r>
      <w:r>
        <w:t xml:space="preserve"> For the second session, y</w:t>
      </w:r>
      <w:r w:rsidR="00CA0BDF">
        <w:t>ou may prepare individually or with one or more of the other students assigned to the same project.</w:t>
      </w:r>
    </w:p>
    <w:p w14:paraId="0D34662A" w14:textId="4C9FCB1E" w:rsidR="00BF1B58" w:rsidRDefault="00BF1B58">
      <w:r w:rsidRPr="00234789">
        <w:rPr>
          <w:b/>
        </w:rPr>
        <w:t>Project 1</w:t>
      </w:r>
      <w:r w:rsidR="00234789">
        <w:t>:</w:t>
      </w:r>
      <w:r w:rsidR="00C855F1">
        <w:t xml:space="preserve"> </w:t>
      </w:r>
      <w:r w:rsidR="004252B9">
        <w:t>A</w:t>
      </w:r>
      <w:r>
        <w:t xml:space="preserve"> new food processing plant </w:t>
      </w:r>
      <w:r w:rsidR="00616114">
        <w:t xml:space="preserve">to be built in </w:t>
      </w:r>
      <w:r w:rsidR="00234789">
        <w:t>a largely rural community</w:t>
      </w:r>
      <w:r w:rsidR="00616114">
        <w:t xml:space="preserve"> </w:t>
      </w:r>
      <w:r>
        <w:t>for a client that has several other similar</w:t>
      </w:r>
      <w:r w:rsidR="00D2454C">
        <w:t>, but much older,</w:t>
      </w:r>
      <w:r>
        <w:t xml:space="preserve"> plants throughout the country. A key feature of the new plant is the introduction of a new ge</w:t>
      </w:r>
      <w:r w:rsidR="00234789">
        <w:t>ner</w:t>
      </w:r>
      <w:r w:rsidR="00CA0BDF">
        <w:t>ation of processing equipment. T</w:t>
      </w:r>
      <w:r w:rsidR="00234789">
        <w:t xml:space="preserve">he technology </w:t>
      </w:r>
      <w:r w:rsidR="00CA0BDF">
        <w:t xml:space="preserve">involved </w:t>
      </w:r>
      <w:r w:rsidR="00234789">
        <w:t>promises spectacular improvements in productivity, but it is largely untested because it is so new</w:t>
      </w:r>
      <w:r>
        <w:t>.</w:t>
      </w:r>
      <w:r w:rsidR="00234789">
        <w:t xml:space="preserve"> The client needs to complete the plan</w:t>
      </w:r>
      <w:r w:rsidR="00CA0BDF">
        <w:t>t</w:t>
      </w:r>
      <w:r w:rsidR="00234789">
        <w:t xml:space="preserve"> in </w:t>
      </w:r>
      <w:r w:rsidR="00D2454C">
        <w:t>nine months to</w:t>
      </w:r>
      <w:r w:rsidR="001240FD">
        <w:t xml:space="preserve"> be able to</w:t>
      </w:r>
      <w:r w:rsidR="00D2454C">
        <w:t xml:space="preserve"> deliver</w:t>
      </w:r>
      <w:r w:rsidR="00234789">
        <w:t xml:space="preserve"> on major orders for a national big box retailer.</w:t>
      </w:r>
    </w:p>
    <w:p w14:paraId="2E400970" w14:textId="57E50AF4" w:rsidR="00BF1B58" w:rsidRDefault="00BF1B58">
      <w:r w:rsidRPr="00DD77ED">
        <w:rPr>
          <w:b/>
        </w:rPr>
        <w:t>Project 2</w:t>
      </w:r>
      <w:r w:rsidR="00DD77ED">
        <w:t>:</w:t>
      </w:r>
      <w:r>
        <w:t xml:space="preserve"> A </w:t>
      </w:r>
      <w:r w:rsidR="00D2454C">
        <w:t>7</w:t>
      </w:r>
      <w:r w:rsidR="00234789">
        <w:t>0,000 square foot</w:t>
      </w:r>
      <w:r>
        <w:t xml:space="preserve"> commercial office building to be built in </w:t>
      </w:r>
      <w:r w:rsidR="00616114">
        <w:t xml:space="preserve">an established office park in </w:t>
      </w:r>
      <w:r w:rsidR="00DD77ED">
        <w:t xml:space="preserve">a suburb of a </w:t>
      </w:r>
      <w:r w:rsidR="00075679">
        <w:t>mid-sized</w:t>
      </w:r>
      <w:r w:rsidR="00DD77ED">
        <w:t xml:space="preserve"> city</w:t>
      </w:r>
      <w:r w:rsidR="00616114">
        <w:t>.</w:t>
      </w:r>
      <w:r w:rsidR="00DD77ED">
        <w:t xml:space="preserve"> The client, a </w:t>
      </w:r>
      <w:r w:rsidR="00D2454C">
        <w:t xml:space="preserve">large </w:t>
      </w:r>
      <w:r w:rsidR="00075679">
        <w:t>national</w:t>
      </w:r>
      <w:r w:rsidR="00DD77ED">
        <w:t xml:space="preserve"> developer, has pre-leased about 70% of the building to an insurance company for its new headquarters. </w:t>
      </w:r>
      <w:r w:rsidR="00CA0BDF">
        <w:t>That</w:t>
      </w:r>
      <w:r w:rsidR="00DD77ED">
        <w:t xml:space="preserve"> tenant has the right</w:t>
      </w:r>
      <w:r w:rsidR="00CA0BDF">
        <w:t xml:space="preserve"> under its lease</w:t>
      </w:r>
      <w:r w:rsidR="00DD77ED">
        <w:t xml:space="preserve"> to approve all the final plans for the </w:t>
      </w:r>
      <w:r w:rsidR="00D2454C">
        <w:t>base</w:t>
      </w:r>
      <w:r w:rsidR="00DD77ED">
        <w:t xml:space="preserve"> building, and the tenant’s architect will prepare the plans for the tenant finish work, which is to be done as part of the overal</w:t>
      </w:r>
      <w:r w:rsidR="00D577D1">
        <w:t xml:space="preserve">l construction project under a </w:t>
      </w:r>
      <w:r w:rsidR="00DD77ED">
        <w:t xml:space="preserve">generous tenant finish allowance being provided by the developer as part of the lease deal. The client’s pro forma (projections based on estimated costs of the project and anticipated revenue from the project) indicates that conditions in the local space market are strong and that leases to additional tenants </w:t>
      </w:r>
      <w:r w:rsidR="00AA07D7">
        <w:t xml:space="preserve">to bring occupancy up to </w:t>
      </w:r>
      <w:r w:rsidR="00DD77ED">
        <w:t xml:space="preserve">95% </w:t>
      </w:r>
      <w:r w:rsidR="00AA07D7">
        <w:t>should be feasible by the time</w:t>
      </w:r>
      <w:r w:rsidR="00DD77ED">
        <w:t xml:space="preserve"> </w:t>
      </w:r>
      <w:r w:rsidR="00D577D1">
        <w:t xml:space="preserve">the building </w:t>
      </w:r>
      <w:r w:rsidR="00DD77ED">
        <w:t>is completed</w:t>
      </w:r>
      <w:r w:rsidR="00AA07D7">
        <w:t xml:space="preserve"> in about 18 months. T</w:t>
      </w:r>
      <w:r w:rsidR="00DD77ED">
        <w:t xml:space="preserve">he client </w:t>
      </w:r>
      <w:r w:rsidR="00AA07D7">
        <w:t xml:space="preserve">wants to recoup its investment quickly by selling </w:t>
      </w:r>
      <w:r w:rsidR="00DD77ED">
        <w:t xml:space="preserve">the project </w:t>
      </w:r>
      <w:r w:rsidR="00AA07D7">
        <w:t>shortly after rents at that level of occupancy are stabilized</w:t>
      </w:r>
      <w:r w:rsidR="00D577D1">
        <w:t>.</w:t>
      </w:r>
    </w:p>
    <w:p w14:paraId="69B6DFA8" w14:textId="35117BE4" w:rsidR="00616114" w:rsidRDefault="00AA07D7">
      <w:r w:rsidRPr="00AA07D7">
        <w:rPr>
          <w:b/>
        </w:rPr>
        <w:t>Project 3</w:t>
      </w:r>
      <w:r>
        <w:t>:</w:t>
      </w:r>
      <w:r w:rsidR="00C855F1">
        <w:t xml:space="preserve"> </w:t>
      </w:r>
      <w:r w:rsidR="00616114">
        <w:t>A museum of modern art to be built</w:t>
      </w:r>
      <w:r w:rsidR="00D577D1">
        <w:t xml:space="preserve"> in</w:t>
      </w:r>
      <w:r w:rsidR="00616114">
        <w:t xml:space="preserve"> </w:t>
      </w:r>
      <w:r>
        <w:t>the central business district of a large city</w:t>
      </w:r>
      <w:r w:rsidR="00616114">
        <w:t xml:space="preserve"> for a nonprofit foundation funded by the</w:t>
      </w:r>
      <w:r w:rsidR="00D2454C">
        <w:t xml:space="preserve"> multi-</w:t>
      </w:r>
      <w:r w:rsidR="009E1336">
        <w:t>billion-dollar</w:t>
      </w:r>
      <w:r w:rsidR="00D2454C">
        <w:t xml:space="preserve"> </w:t>
      </w:r>
      <w:r w:rsidR="00616114">
        <w:t>estate of a</w:t>
      </w:r>
      <w:r>
        <w:t xml:space="preserve"> wealthy art collector who recently died. The museum </w:t>
      </w:r>
      <w:r w:rsidR="00D577D1">
        <w:t>is to serve as</w:t>
      </w:r>
      <w:r>
        <w:t xml:space="preserve"> the collector’s legacy to the art world</w:t>
      </w:r>
      <w:r w:rsidR="00075679">
        <w:t xml:space="preserve"> and is expected to be an important tourist attraction for the central business district</w:t>
      </w:r>
      <w:r>
        <w:t xml:space="preserve">. The city has committed </w:t>
      </w:r>
      <w:r w:rsidR="00075679">
        <w:t xml:space="preserve">to issue bonds </w:t>
      </w:r>
      <w:r>
        <w:t xml:space="preserve">to finance </w:t>
      </w:r>
      <w:r w:rsidR="00D577D1">
        <w:t>a</w:t>
      </w:r>
      <w:r>
        <w:t xml:space="preserve"> parking garage over </w:t>
      </w:r>
      <w:r w:rsidR="00075679">
        <w:t xml:space="preserve">which the museum will be built; the </w:t>
      </w:r>
      <w:r>
        <w:t>bond</w:t>
      </w:r>
      <w:r w:rsidR="00075679">
        <w:t xml:space="preserve"> debt is to be</w:t>
      </w:r>
      <w:r>
        <w:t xml:space="preserve"> paid out of the </w:t>
      </w:r>
      <w:r>
        <w:lastRenderedPageBreak/>
        <w:t>anticipated parking revenue. The land and the garage will be owned by the city until the bonds are retired, at which time the city will transfer title to the foundation as permitted under a state economic development program.</w:t>
      </w:r>
    </w:p>
    <w:p w14:paraId="6A19D421" w14:textId="46B797CE" w:rsidR="00C85ABF" w:rsidRPr="00C85ABF" w:rsidRDefault="00C85ABF">
      <w:r>
        <w:rPr>
          <w:b/>
        </w:rPr>
        <w:t>Project 4:</w:t>
      </w:r>
      <w:r w:rsidR="00C855F1">
        <w:t xml:space="preserve"> </w:t>
      </w:r>
      <w:r>
        <w:t xml:space="preserve">A new 6-lane bridge being planned by </w:t>
      </w:r>
      <w:r w:rsidR="005D648E">
        <w:t>a</w:t>
      </w:r>
      <w:r>
        <w:t xml:space="preserve"> State Department of Roads over a river in the middle of the state. The new bridge will</w:t>
      </w:r>
      <w:r w:rsidR="00391966">
        <w:t xml:space="preserve"> greatly</w:t>
      </w:r>
      <w:r>
        <w:t xml:space="preserve"> improve access between two cities in the state that currently are connected only by </w:t>
      </w:r>
      <w:r w:rsidR="0027636A">
        <w:t>alternative routes</w:t>
      </w:r>
      <w:r>
        <w:t xml:space="preserve"> that cross the river many miles </w:t>
      </w:r>
      <w:r w:rsidR="00E239AB">
        <w:t xml:space="preserve">either </w:t>
      </w:r>
      <w:r>
        <w:t xml:space="preserve">to the north </w:t>
      </w:r>
      <w:r w:rsidR="00E239AB">
        <w:t>or</w:t>
      </w:r>
      <w:r>
        <w:t xml:space="preserve"> to the south of the planned location of the new bridge. The state legislature has not yet approved funding for construction, but </w:t>
      </w:r>
      <w:r w:rsidR="0036412B">
        <w:t xml:space="preserve">it </w:t>
      </w:r>
      <w:r w:rsidR="0092018F">
        <w:t>did provide</w:t>
      </w:r>
      <w:r>
        <w:t xml:space="preserve"> funding for the project’s design. </w:t>
      </w:r>
      <w:r w:rsidR="0092018F">
        <w:t xml:space="preserve">Preliminary engineering plans have been completed, and it is now time to decide whether it is feasible to move forward with the project. </w:t>
      </w:r>
      <w:r>
        <w:t>Officials at the Department of Roads have promoted the new bridge project for years, but the terrain at the site is rugged</w:t>
      </w:r>
      <w:r w:rsidR="0092018F">
        <w:t>,</w:t>
      </w:r>
      <w:r>
        <w:t xml:space="preserve"> and it is unclear whether there will be sufficient support among legislators for such an expensive project. There has been considerable discussion of</w:t>
      </w:r>
      <w:r w:rsidR="0092018F">
        <w:t xml:space="preserve"> the possibility of</w:t>
      </w:r>
      <w:r>
        <w:t xml:space="preserve"> funding part or all the costs by collecting tolls for crossing the bridge. Financial projections indicate that a toll bridge would pay for itself</w:t>
      </w:r>
      <w:r w:rsidR="0092018F">
        <w:t xml:space="preserve"> over a 15-year period</w:t>
      </w:r>
      <w:r>
        <w:t xml:space="preserve"> and eventually </w:t>
      </w:r>
      <w:r w:rsidR="0092018F">
        <w:t xml:space="preserve">could </w:t>
      </w:r>
      <w:r>
        <w:t xml:space="preserve">generate </w:t>
      </w:r>
      <w:r w:rsidR="0092018F">
        <w:t>revenue for other roads projects, but tolls won’t provide funds in advance to pay for the construction costs.</w:t>
      </w:r>
    </w:p>
    <w:p w14:paraId="27AF254C" w14:textId="0446338C" w:rsidR="009D26D2" w:rsidRDefault="009D26D2">
      <w:pPr>
        <w:rPr>
          <w:b/>
        </w:rPr>
      </w:pPr>
      <w:r>
        <w:rPr>
          <w:b/>
        </w:rPr>
        <w:t>Notes on reading assignments</w:t>
      </w:r>
    </w:p>
    <w:p w14:paraId="0536925B" w14:textId="509C863E" w:rsidR="00634975" w:rsidRPr="00FA1166" w:rsidRDefault="002C3E76">
      <w:pPr>
        <w:rPr>
          <w:bCs/>
        </w:rPr>
      </w:pPr>
      <w:r>
        <w:rPr>
          <w:bCs/>
        </w:rPr>
        <w:t>[</w:t>
      </w:r>
      <w:r w:rsidR="008D208D">
        <w:rPr>
          <w:bCs/>
        </w:rPr>
        <w:t xml:space="preserve">Unless assigned readings already covered in the course are sufficient for the purpose, consider </w:t>
      </w:r>
      <w:r w:rsidR="00B6612B">
        <w:rPr>
          <w:bCs/>
        </w:rPr>
        <w:t xml:space="preserve">supplemental assignments as background for this exercise. E.g., </w:t>
      </w:r>
      <w:r w:rsidR="003E4245">
        <w:rPr>
          <w:bCs/>
        </w:rPr>
        <w:t xml:space="preserve">selected sections from Chapter 6 (Project Delivery Methods and Contract Pricing </w:t>
      </w:r>
      <w:r w:rsidR="00820075">
        <w:rPr>
          <w:bCs/>
        </w:rPr>
        <w:t>Arrangements</w:t>
      </w:r>
      <w:r w:rsidR="00BA22DA">
        <w:rPr>
          <w:bCs/>
        </w:rPr>
        <w:t>), Bruner &amp; O’Connor Construction Law</w:t>
      </w:r>
      <w:r w:rsidR="00034E32">
        <w:rPr>
          <w:bCs/>
        </w:rPr>
        <w:t>, available on Westlaw</w:t>
      </w:r>
      <w:r w:rsidR="00ED4CD8">
        <w:rPr>
          <w:bCs/>
        </w:rPr>
        <w:t xml:space="preserve"> or Leonard M. Kessler, Advantages and Disadvantages of the Primary Construction Project Delivery Methods, available on Lexis+</w:t>
      </w:r>
      <w:r w:rsidR="000C2CB7">
        <w:rPr>
          <w:bCs/>
        </w:rPr>
        <w:t>.</w:t>
      </w:r>
      <w:r w:rsidR="00F7770F">
        <w:rPr>
          <w:bCs/>
        </w:rPr>
        <w:t>]</w:t>
      </w:r>
    </w:p>
    <w:p w14:paraId="19D2D3FB" w14:textId="77777777" w:rsidR="007446C5" w:rsidRPr="007446C5" w:rsidRDefault="007446C5"/>
    <w:p w14:paraId="481B05E6" w14:textId="77777777" w:rsidR="00056565" w:rsidRDefault="00056565"/>
    <w:p w14:paraId="4FBE15DC" w14:textId="77777777" w:rsidR="00056565" w:rsidRPr="00056565" w:rsidRDefault="00056565"/>
    <w:sectPr w:rsidR="00056565" w:rsidRPr="0005656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4690" w14:textId="77777777" w:rsidR="00E1052C" w:rsidRDefault="00E1052C" w:rsidP="009D26D2">
      <w:pPr>
        <w:spacing w:after="0" w:line="240" w:lineRule="auto"/>
      </w:pPr>
      <w:r>
        <w:separator/>
      </w:r>
    </w:p>
  </w:endnote>
  <w:endnote w:type="continuationSeparator" w:id="0">
    <w:p w14:paraId="544E6113" w14:textId="77777777" w:rsidR="00E1052C" w:rsidRDefault="00E1052C" w:rsidP="009D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181199"/>
      <w:docPartObj>
        <w:docPartGallery w:val="Page Numbers (Bottom of Page)"/>
        <w:docPartUnique/>
      </w:docPartObj>
    </w:sdtPr>
    <w:sdtEndPr>
      <w:rPr>
        <w:noProof/>
      </w:rPr>
    </w:sdtEndPr>
    <w:sdtContent>
      <w:p w14:paraId="3E35FAEE" w14:textId="77777777" w:rsidR="009D26D2" w:rsidRDefault="009D26D2">
        <w:pPr>
          <w:pStyle w:val="Footer"/>
          <w:jc w:val="center"/>
        </w:pPr>
        <w:r>
          <w:fldChar w:fldCharType="begin"/>
        </w:r>
        <w:r>
          <w:instrText xml:space="preserve"> PAGE   \* MERGEFORMAT </w:instrText>
        </w:r>
        <w:r>
          <w:fldChar w:fldCharType="separate"/>
        </w:r>
        <w:r w:rsidR="00124A50">
          <w:rPr>
            <w:noProof/>
          </w:rPr>
          <w:t>1</w:t>
        </w:r>
        <w:r>
          <w:rPr>
            <w:noProof/>
          </w:rPr>
          <w:fldChar w:fldCharType="end"/>
        </w:r>
      </w:p>
    </w:sdtContent>
  </w:sdt>
  <w:p w14:paraId="37E8521B" w14:textId="77777777" w:rsidR="009D26D2" w:rsidRDefault="009D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B5D7" w14:textId="77777777" w:rsidR="00E1052C" w:rsidRDefault="00E1052C" w:rsidP="009D26D2">
      <w:pPr>
        <w:spacing w:after="0" w:line="240" w:lineRule="auto"/>
      </w:pPr>
      <w:r>
        <w:separator/>
      </w:r>
    </w:p>
  </w:footnote>
  <w:footnote w:type="continuationSeparator" w:id="0">
    <w:p w14:paraId="53D51F37" w14:textId="77777777" w:rsidR="00E1052C" w:rsidRDefault="00E1052C" w:rsidP="009D26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58"/>
    <w:rsid w:val="00000DAE"/>
    <w:rsid w:val="00034E32"/>
    <w:rsid w:val="0005536C"/>
    <w:rsid w:val="00056565"/>
    <w:rsid w:val="00065BBA"/>
    <w:rsid w:val="00075679"/>
    <w:rsid w:val="00096F72"/>
    <w:rsid w:val="000C2CB7"/>
    <w:rsid w:val="001133EA"/>
    <w:rsid w:val="001240FD"/>
    <w:rsid w:val="00124A50"/>
    <w:rsid w:val="001575B6"/>
    <w:rsid w:val="00183809"/>
    <w:rsid w:val="001B78BD"/>
    <w:rsid w:val="001D024D"/>
    <w:rsid w:val="002016DE"/>
    <w:rsid w:val="00234789"/>
    <w:rsid w:val="0027636A"/>
    <w:rsid w:val="002C3E76"/>
    <w:rsid w:val="00311058"/>
    <w:rsid w:val="00313858"/>
    <w:rsid w:val="0033681A"/>
    <w:rsid w:val="0036412B"/>
    <w:rsid w:val="00391966"/>
    <w:rsid w:val="003975C5"/>
    <w:rsid w:val="003E4245"/>
    <w:rsid w:val="004252B9"/>
    <w:rsid w:val="00435B8B"/>
    <w:rsid w:val="00445AAA"/>
    <w:rsid w:val="00476C38"/>
    <w:rsid w:val="00477529"/>
    <w:rsid w:val="0052782A"/>
    <w:rsid w:val="005D2AF1"/>
    <w:rsid w:val="005D648E"/>
    <w:rsid w:val="005E5912"/>
    <w:rsid w:val="006132ED"/>
    <w:rsid w:val="00616114"/>
    <w:rsid w:val="00634975"/>
    <w:rsid w:val="00674C15"/>
    <w:rsid w:val="006A0C15"/>
    <w:rsid w:val="006C02CB"/>
    <w:rsid w:val="00733E24"/>
    <w:rsid w:val="007446C5"/>
    <w:rsid w:val="007D6DED"/>
    <w:rsid w:val="007E7C85"/>
    <w:rsid w:val="007F1F26"/>
    <w:rsid w:val="007F41DC"/>
    <w:rsid w:val="00820075"/>
    <w:rsid w:val="008515A5"/>
    <w:rsid w:val="0086470B"/>
    <w:rsid w:val="008C1D3D"/>
    <w:rsid w:val="008D208D"/>
    <w:rsid w:val="009177C7"/>
    <w:rsid w:val="0092018F"/>
    <w:rsid w:val="00946C0F"/>
    <w:rsid w:val="009C1AE5"/>
    <w:rsid w:val="009D26D2"/>
    <w:rsid w:val="009E1336"/>
    <w:rsid w:val="009F3F8D"/>
    <w:rsid w:val="00AA07D7"/>
    <w:rsid w:val="00AF7417"/>
    <w:rsid w:val="00B40DBA"/>
    <w:rsid w:val="00B6612B"/>
    <w:rsid w:val="00B67E45"/>
    <w:rsid w:val="00BA22DA"/>
    <w:rsid w:val="00BE5C28"/>
    <w:rsid w:val="00BF1B58"/>
    <w:rsid w:val="00BF588B"/>
    <w:rsid w:val="00C2522D"/>
    <w:rsid w:val="00C855F1"/>
    <w:rsid w:val="00C85ABF"/>
    <w:rsid w:val="00C92FB7"/>
    <w:rsid w:val="00CA0BDF"/>
    <w:rsid w:val="00D10518"/>
    <w:rsid w:val="00D2454C"/>
    <w:rsid w:val="00D577D1"/>
    <w:rsid w:val="00D93B16"/>
    <w:rsid w:val="00DD77ED"/>
    <w:rsid w:val="00E1052C"/>
    <w:rsid w:val="00E239AB"/>
    <w:rsid w:val="00E25C58"/>
    <w:rsid w:val="00E85ED1"/>
    <w:rsid w:val="00ED4CD8"/>
    <w:rsid w:val="00EE4259"/>
    <w:rsid w:val="00F57193"/>
    <w:rsid w:val="00F6122D"/>
    <w:rsid w:val="00F7770F"/>
    <w:rsid w:val="00F80799"/>
    <w:rsid w:val="00F976CB"/>
    <w:rsid w:val="00FA1166"/>
    <w:rsid w:val="00FF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A1E5"/>
  <w15:chartTrackingRefBased/>
  <w15:docId w15:val="{838DBEAE-CCE2-4E53-A5F5-552E500B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89"/>
    <w:rPr>
      <w:rFonts w:ascii="Segoe UI" w:hAnsi="Segoe UI" w:cs="Segoe UI"/>
      <w:sz w:val="18"/>
      <w:szCs w:val="18"/>
    </w:rPr>
  </w:style>
  <w:style w:type="paragraph" w:styleId="Header">
    <w:name w:val="header"/>
    <w:basedOn w:val="Normal"/>
    <w:link w:val="HeaderChar"/>
    <w:uiPriority w:val="99"/>
    <w:unhideWhenUsed/>
    <w:rsid w:val="009D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6D2"/>
  </w:style>
  <w:style w:type="paragraph" w:styleId="Footer">
    <w:name w:val="footer"/>
    <w:basedOn w:val="Normal"/>
    <w:link w:val="FooterChar"/>
    <w:uiPriority w:val="99"/>
    <w:unhideWhenUsed/>
    <w:rsid w:val="009D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urse Materials Document" ma:contentTypeID="0x01010014B68981388B494F98109620DAF784DB000BE8FD91164C264A9B1519BBF9096C52" ma:contentTypeVersion="0" ma:contentTypeDescription="" ma:contentTypeScope="" ma:versionID="fad7024a32870782b92d892fcde5a72a">
  <xsd:schema xmlns:xsd="http://www.w3.org/2001/XMLSchema" xmlns:xs="http://www.w3.org/2001/XMLSchema" xmlns:p="http://schemas.microsoft.com/office/2006/metadata/properties" xmlns:ns2="7008e699-3d67-4cba-9a3c-a08532eaaf09" targetNamespace="http://schemas.microsoft.com/office/2006/metadata/properties" ma:root="true" ma:fieldsID="168a228e872774f2a68a159952c00c8d" ns2:_="">
    <xsd:import namespace="7008e699-3d67-4cba-9a3c-a08532eaaf09"/>
    <xsd:element name="properties">
      <xsd:complexType>
        <xsd:sequence>
          <xsd:element name="documentManagement">
            <xsd:complexType>
              <xsd:all>
                <xsd:element ref="ns2:DocumentDescription" minOccurs="0"/>
                <xsd:element ref="ns2:CourseMaterialsCategory" minOccurs="0"/>
                <xsd:element ref="ns2:DocumentSortOrder" minOccurs="0"/>
                <xsd:element ref="ns2:DisplayOnDate1"/>
                <xsd:element ref="ns2:ExpirationDate" minOccurs="0"/>
                <xsd:element ref="ns2:Hide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8e699-3d67-4cba-9a3c-a08532eaaf09" elementFormDefault="qualified">
    <xsd:import namespace="http://schemas.microsoft.com/office/2006/documentManagement/types"/>
    <xsd:import namespace="http://schemas.microsoft.com/office/infopath/2007/PartnerControls"/>
    <xsd:element name="DocumentDescription" ma:index="5" nillable="true" ma:displayName="Description" ma:description="Use this field to add a description if necessary.  Please keep descriptions as short and concise as possible." ma:internalName="DocumentDescription" ma:readOnly="false">
      <xsd:simpleType>
        <xsd:restriction base="dms:Note"/>
      </xsd:simpleType>
    </xsd:element>
    <xsd:element name="CourseMaterialsCategory" ma:index="6" nillable="true" ma:displayName="Category" ma:internalName="CourseMaterialsCategory" ma:readOnly="false">
      <xsd:complexType>
        <xsd:complexContent>
          <xsd:extension base="dms:MultiChoiceFillIn">
            <xsd:sequence>
              <xsd:element name="Value" maxOccurs="unbounded" minOccurs="0" nillable="true">
                <xsd:simpleType>
                  <xsd:union memberTypes="dms:Text">
                    <xsd:simpleType>
                      <xsd:restriction base="dms:Choice">
                        <xsd:enumeration value="Course Information"/>
                        <xsd:enumeration value="Readings"/>
                        <xsd:enumeration value="Assignments"/>
                        <xsd:enumeration value="Handouts"/>
                        <xsd:enumeration value="Supplementary Materials"/>
                      </xsd:restriction>
                    </xsd:simpleType>
                  </xsd:union>
                </xsd:simpleType>
              </xsd:element>
            </xsd:sequence>
          </xsd:extension>
        </xsd:complexContent>
      </xsd:complexType>
    </xsd:element>
    <xsd:element name="DocumentSortOrder" ma:index="7" nillable="true" ma:displayName="Sort Order" ma:decimals="0" ma:default="0" ma:description="It is not necessary to edit this column.  Once the item is added, users can auto adjust the sort order for all items in a library or specific folder" ma:hidden="true" ma:internalName="DocumentSortOrder" ma:readOnly="false" ma:percentage="FALSE">
      <xsd:simpleType>
        <xsd:restriction base="dms:Number">
          <xsd:minInclusive value="0"/>
        </xsd:restriction>
      </xsd:simpleType>
    </xsd:element>
    <xsd:element name="DisplayOnDate1" ma:index="8" ma:displayName="Display On Date" ma:default="[today]" ma:description="Use this field to indicate the date items should begin displaying. Items will begin displaying at 12:00AM for the date specified." ma:format="DateOnly" ma:internalName="DisplayOnDate1">
      <xsd:simpleType>
        <xsd:restriction base="dms:DateTime"/>
      </xsd:simpleType>
    </xsd:element>
    <xsd:element name="ExpirationDate" ma:index="9" nillable="true" ma:displayName="Expires" ma:description="Use this field to indicate the date the item should stop displaying. Items will stop displaying at 11:59PM for the date specified." ma:format="DateOnly" ma:internalName="ExpirationDate" ma:readOnly="false">
      <xsd:simpleType>
        <xsd:restriction base="dms:DateTime"/>
      </xsd:simpleType>
    </xsd:element>
    <xsd:element name="HideItem" ma:index="10" nillable="true" ma:displayName="Hide Item" ma:default="0" ma:description="Use this field to prevent an item from displaying regardless of display on or expires date field settings." ma:internalName="HideIte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ortOrder xmlns="7008e699-3d67-4cba-9a3c-a08532eaaf09">4</DocumentSortOrder>
    <HideItem xmlns="7008e699-3d67-4cba-9a3c-a08532eaaf09">true</HideItem>
    <ExpirationDate xmlns="7008e699-3d67-4cba-9a3c-a08532eaaf09" xsi:nil="true"/>
    <DocumentDescription xmlns="7008e699-3d67-4cba-9a3c-a08532eaaf09" xsi:nil="true"/>
    <CourseMaterialsCategory xmlns="7008e699-3d67-4cba-9a3c-a08532eaaf09">
      <Value>Assignments</Value>
    </CourseMaterialsCategory>
    <DisplayOnDate1 xmlns="7008e699-3d67-4cba-9a3c-a08532eaaf09">2019-01-22T06:00:00+00:00</DisplayOnDat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5CB1F-E6F4-4B16-90BC-F4AB3FC11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8e699-3d67-4cba-9a3c-a08532eaa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574CA-1F88-41C3-B4B8-049E7A4FFB86}">
  <ds:schemaRefs>
    <ds:schemaRef ds:uri="http://schemas.microsoft.com/office/2006/metadata/properties"/>
    <ds:schemaRef ds:uri="http://schemas.microsoft.com/office/infopath/2007/PartnerControls"/>
    <ds:schemaRef ds:uri="7008e699-3d67-4cba-9a3c-a08532eaaf09"/>
  </ds:schemaRefs>
</ds:datastoreItem>
</file>

<file path=customXml/itemProps3.xml><?xml version="1.0" encoding="utf-8"?>
<ds:datastoreItem xmlns:ds="http://schemas.openxmlformats.org/officeDocument/2006/customXml" ds:itemID="{44354F8A-2A9C-4DE2-BF0D-C9A2A55504B6}">
  <ds:schemaRefs>
    <ds:schemaRef ds:uri="http://schemas.microsoft.com/sharepoint/v3/contenttype/forms"/>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Project Delivery System workshop exercise</vt:lpstr>
    </vt:vector>
  </TitlesOfParts>
  <Company>Microsoft</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Delivery System workshop exercise</dc:title>
  <dc:subject/>
  <dc:creator>Carl J. Circo</dc:creator>
  <cp:keywords/>
  <dc:description/>
  <cp:lastModifiedBy>Bailey Lovett</cp:lastModifiedBy>
  <cp:revision>2</cp:revision>
  <cp:lastPrinted>2015-09-01T23:11:00Z</cp:lastPrinted>
  <dcterms:created xsi:type="dcterms:W3CDTF">2024-06-29T14:44:00Z</dcterms:created>
  <dcterms:modified xsi:type="dcterms:W3CDTF">2024-06-29T14:44:00Z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0x01010014B68981388B494F98109620DAF784DB000BE8FD91164C264A9B1519BBF9096C52</vt:lpwstr>
  </property>
</Properties>
</file>