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F9EA" w14:textId="3D067E97" w:rsidR="00E14821" w:rsidRPr="001E1BD7" w:rsidRDefault="00E14821" w:rsidP="00E14821">
      <w:pPr>
        <w:pStyle w:val="SMHTitleBoldCentered"/>
      </w:pPr>
      <w:r>
        <w:t>Construction Law Practice Guide</w:t>
      </w:r>
    </w:p>
    <w:p w14:paraId="57269053" w14:textId="77777777" w:rsidR="00E14821" w:rsidRDefault="00E14821" w:rsidP="00E14821">
      <w:pPr>
        <w:jc w:val="center"/>
      </w:pPr>
      <w:r>
        <w:t>Carl Circo</w:t>
      </w:r>
    </w:p>
    <w:p w14:paraId="7D7BA5FA" w14:textId="77777777" w:rsidR="00E14821" w:rsidRDefault="00E14821" w:rsidP="00E14821">
      <w:pPr>
        <w:jc w:val="center"/>
      </w:pPr>
    </w:p>
    <w:p w14:paraId="7131CAC0" w14:textId="77777777" w:rsidR="00E14821" w:rsidRDefault="00E14821" w:rsidP="00E14821"/>
    <w:p w14:paraId="1DB920EF" w14:textId="7827AD76" w:rsidR="003A1A63" w:rsidRDefault="003A1A63" w:rsidP="003A1A63">
      <w:pPr>
        <w:rPr>
          <w:bCs/>
        </w:rPr>
      </w:pPr>
      <w:r>
        <w:rPr>
          <w:bCs/>
        </w:rPr>
        <w:tab/>
        <w:t xml:space="preserve">The </w:t>
      </w:r>
      <w:r w:rsidR="00773FDE">
        <w:rPr>
          <w:bCs/>
        </w:rPr>
        <w:t xml:space="preserve">sample </w:t>
      </w:r>
      <w:r>
        <w:rPr>
          <w:bCs/>
        </w:rPr>
        <w:t>syllabus</w:t>
      </w:r>
      <w:r w:rsidR="00773FDE">
        <w:rPr>
          <w:bCs/>
        </w:rPr>
        <w:t xml:space="preserve"> for Construction Law Practice </w:t>
      </w:r>
      <w:r>
        <w:rPr>
          <w:bCs/>
        </w:rPr>
        <w:t>contemplates</w:t>
      </w:r>
      <w:r w:rsidRPr="003A1A63">
        <w:rPr>
          <w:bCs/>
        </w:rPr>
        <w:t xml:space="preserve"> a three-credit simulation course that satisfies the ABA accreditation standards for experiential learning. The core reading assignments are from the American Bar Association Forum on Construction Law textbook, </w:t>
      </w:r>
      <w:r w:rsidRPr="003A1A63">
        <w:rPr>
          <w:bCs/>
          <w:i/>
          <w:iCs/>
        </w:rPr>
        <w:t xml:space="preserve">Construction Law </w:t>
      </w:r>
      <w:r w:rsidRPr="003A1A63">
        <w:rPr>
          <w:bCs/>
        </w:rPr>
        <w:t xml:space="preserve">(2d ed. 2019). </w:t>
      </w:r>
      <w:r w:rsidR="00CF6E16">
        <w:rPr>
          <w:bCs/>
        </w:rPr>
        <w:t xml:space="preserve">The textbook </w:t>
      </w:r>
      <w:r w:rsidR="00893C18">
        <w:rPr>
          <w:bCs/>
        </w:rPr>
        <w:t>works well in</w:t>
      </w:r>
      <w:r w:rsidR="00CF6E16">
        <w:rPr>
          <w:bCs/>
        </w:rPr>
        <w:t xml:space="preserve"> a practice-oriented</w:t>
      </w:r>
      <w:r w:rsidR="00F92FCE">
        <w:rPr>
          <w:bCs/>
        </w:rPr>
        <w:t xml:space="preserve"> simulation course because</w:t>
      </w:r>
      <w:r w:rsidR="001C3D96">
        <w:rPr>
          <w:bCs/>
        </w:rPr>
        <w:t xml:space="preserve"> it features </w:t>
      </w:r>
      <w:r w:rsidR="00A064E4">
        <w:rPr>
          <w:bCs/>
        </w:rPr>
        <w:t>chapters on distinct aspects of construction law written primarily by</w:t>
      </w:r>
      <w:r w:rsidR="00F92FCE">
        <w:rPr>
          <w:bCs/>
        </w:rPr>
        <w:t xml:space="preserve"> e</w:t>
      </w:r>
      <w:r w:rsidR="001051A1">
        <w:rPr>
          <w:bCs/>
        </w:rPr>
        <w:t>xperienced construction lawyers, rather than</w:t>
      </w:r>
      <w:r w:rsidR="004C1B3E">
        <w:rPr>
          <w:bCs/>
        </w:rPr>
        <w:t xml:space="preserve"> by</w:t>
      </w:r>
      <w:r w:rsidR="001051A1">
        <w:rPr>
          <w:bCs/>
        </w:rPr>
        <w:t xml:space="preserve"> academics, although many of the authors teach construction law courses as adjunct professors. </w:t>
      </w:r>
      <w:r w:rsidR="00854372">
        <w:rPr>
          <w:bCs/>
        </w:rPr>
        <w:t>In the aggregate</w:t>
      </w:r>
      <w:r w:rsidR="001051A1">
        <w:rPr>
          <w:bCs/>
        </w:rPr>
        <w:t xml:space="preserve">, the chapters </w:t>
      </w:r>
      <w:r w:rsidR="00F92FCE">
        <w:rPr>
          <w:bCs/>
        </w:rPr>
        <w:t xml:space="preserve">provide a suitable </w:t>
      </w:r>
      <w:r w:rsidR="0045233A">
        <w:rPr>
          <w:bCs/>
        </w:rPr>
        <w:t xml:space="preserve">overview of </w:t>
      </w:r>
      <w:r w:rsidR="008E3098">
        <w:rPr>
          <w:bCs/>
        </w:rPr>
        <w:t xml:space="preserve">a construction law practice by </w:t>
      </w:r>
      <w:r w:rsidR="001051A1">
        <w:rPr>
          <w:bCs/>
        </w:rPr>
        <w:t>cover</w:t>
      </w:r>
      <w:r w:rsidR="008E3098">
        <w:rPr>
          <w:bCs/>
        </w:rPr>
        <w:t>ing</w:t>
      </w:r>
      <w:r w:rsidR="001051A1">
        <w:rPr>
          <w:bCs/>
        </w:rPr>
        <w:t xml:space="preserve"> the fundament</w:t>
      </w:r>
      <w:r w:rsidR="00130055">
        <w:rPr>
          <w:bCs/>
        </w:rPr>
        <w:t>al</w:t>
      </w:r>
      <w:r w:rsidR="0064708C">
        <w:rPr>
          <w:bCs/>
        </w:rPr>
        <w:t>s</w:t>
      </w:r>
      <w:r w:rsidR="00130055">
        <w:rPr>
          <w:bCs/>
        </w:rPr>
        <w:t xml:space="preserve"> </w:t>
      </w:r>
      <w:r w:rsidR="001051A1">
        <w:rPr>
          <w:bCs/>
        </w:rPr>
        <w:t>of representing construction industry clients and addressing construction industry disputes from practical perspectives.</w:t>
      </w:r>
    </w:p>
    <w:p w14:paraId="16FED976" w14:textId="77777777" w:rsidR="003A1A63" w:rsidRDefault="003A1A63" w:rsidP="003A1A63">
      <w:pPr>
        <w:rPr>
          <w:bCs/>
        </w:rPr>
      </w:pPr>
    </w:p>
    <w:p w14:paraId="436403F5" w14:textId="3B13432D" w:rsidR="003A1A63" w:rsidRDefault="003A1A63" w:rsidP="003A1A63">
      <w:pPr>
        <w:rPr>
          <w:bCs/>
        </w:rPr>
      </w:pPr>
      <w:r>
        <w:rPr>
          <w:bCs/>
        </w:rPr>
        <w:tab/>
        <w:t>The first portion of this guide describes how I structure my simulation course</w:t>
      </w:r>
      <w:r w:rsidR="0064708C">
        <w:rPr>
          <w:bCs/>
        </w:rPr>
        <w:t xml:space="preserve"> based on the sample syllabus</w:t>
      </w:r>
      <w:r>
        <w:rPr>
          <w:bCs/>
        </w:rPr>
        <w:t>. The second part explains how the syllabus can be adapted for purposes of a course that satisfies the ABA accreditation standards for an uppe</w:t>
      </w:r>
      <w:r w:rsidR="00D57A74">
        <w:rPr>
          <w:bCs/>
        </w:rPr>
        <w:t>r</w:t>
      </w:r>
      <w:r>
        <w:rPr>
          <w:bCs/>
        </w:rPr>
        <w:t>-level writing course</w:t>
      </w:r>
      <w:r w:rsidR="00952132">
        <w:rPr>
          <w:bCs/>
        </w:rPr>
        <w:t xml:space="preserve"> or for a traditional lecture</w:t>
      </w:r>
      <w:r w:rsidR="00307EE4">
        <w:rPr>
          <w:bCs/>
        </w:rPr>
        <w:t xml:space="preserve"> and discussion</w:t>
      </w:r>
      <w:r w:rsidR="00952132">
        <w:rPr>
          <w:bCs/>
        </w:rPr>
        <w:t xml:space="preserve"> course</w:t>
      </w:r>
      <w:r>
        <w:rPr>
          <w:bCs/>
        </w:rPr>
        <w:t xml:space="preserve"> rather than a simulation course.</w:t>
      </w:r>
    </w:p>
    <w:p w14:paraId="3E1EC846" w14:textId="77777777" w:rsidR="003A1A63" w:rsidRDefault="003A1A63" w:rsidP="003A1A63">
      <w:pPr>
        <w:rPr>
          <w:bCs/>
        </w:rPr>
      </w:pPr>
    </w:p>
    <w:p w14:paraId="220C8334" w14:textId="5E9B16DB" w:rsidR="003A1A63" w:rsidRDefault="003A1A63" w:rsidP="003A1A63">
      <w:pPr>
        <w:rPr>
          <w:bCs/>
        </w:rPr>
      </w:pPr>
      <w:r>
        <w:rPr>
          <w:b/>
        </w:rPr>
        <w:t>Using this syllabus in a simulation (experiential learning) course</w:t>
      </w:r>
    </w:p>
    <w:p w14:paraId="76B7F5F4" w14:textId="77777777" w:rsidR="003A1A63" w:rsidRDefault="003A1A63" w:rsidP="003A1A63">
      <w:pPr>
        <w:rPr>
          <w:bCs/>
        </w:rPr>
      </w:pPr>
    </w:p>
    <w:p w14:paraId="4F60D209" w14:textId="3DA1F4A9" w:rsidR="0063344C" w:rsidRDefault="003A1A63" w:rsidP="003A1A63">
      <w:pPr>
        <w:rPr>
          <w:bCs/>
        </w:rPr>
      </w:pPr>
      <w:r>
        <w:rPr>
          <w:bCs/>
        </w:rPr>
        <w:tab/>
      </w:r>
      <w:r w:rsidR="00572593">
        <w:rPr>
          <w:bCs/>
        </w:rPr>
        <w:t xml:space="preserve">As </w:t>
      </w:r>
      <w:r w:rsidR="00553392">
        <w:rPr>
          <w:bCs/>
        </w:rPr>
        <w:t xml:space="preserve">indicated in the “Learning Objectives” paragraph of the syllabus, </w:t>
      </w:r>
      <w:r w:rsidR="000C1807">
        <w:rPr>
          <w:bCs/>
        </w:rPr>
        <w:t xml:space="preserve">I dedicate most class time to a series of exercises and projects that </w:t>
      </w:r>
      <w:r w:rsidR="005F0424">
        <w:rPr>
          <w:bCs/>
        </w:rPr>
        <w:t xml:space="preserve">call on the students to undertake tasks that mimic practice experience. </w:t>
      </w:r>
      <w:r w:rsidR="000D7221">
        <w:rPr>
          <w:bCs/>
        </w:rPr>
        <w:t>This approach resembles the “flipped classroom” model</w:t>
      </w:r>
      <w:r w:rsidR="00ED75CE">
        <w:rPr>
          <w:bCs/>
        </w:rPr>
        <w:t xml:space="preserve"> that </w:t>
      </w:r>
      <w:r w:rsidR="00BF3ED4">
        <w:rPr>
          <w:bCs/>
        </w:rPr>
        <w:t>primarily uses class time</w:t>
      </w:r>
      <w:r w:rsidR="002A1537">
        <w:rPr>
          <w:bCs/>
        </w:rPr>
        <w:t xml:space="preserve"> to</w:t>
      </w:r>
      <w:r w:rsidR="000614C5">
        <w:rPr>
          <w:bCs/>
        </w:rPr>
        <w:t xml:space="preserve"> engage the</w:t>
      </w:r>
      <w:r w:rsidR="00ED75CE">
        <w:rPr>
          <w:bCs/>
        </w:rPr>
        <w:t xml:space="preserve"> students</w:t>
      </w:r>
      <w:r w:rsidR="000D7221">
        <w:rPr>
          <w:bCs/>
        </w:rPr>
        <w:t xml:space="preserve"> </w:t>
      </w:r>
      <w:r w:rsidR="000614C5">
        <w:rPr>
          <w:bCs/>
        </w:rPr>
        <w:t>in</w:t>
      </w:r>
      <w:r w:rsidR="0002187E">
        <w:rPr>
          <w:bCs/>
        </w:rPr>
        <w:t xml:space="preserve"> </w:t>
      </w:r>
      <w:r w:rsidR="008C0373">
        <w:rPr>
          <w:bCs/>
        </w:rPr>
        <w:t>apply</w:t>
      </w:r>
      <w:r w:rsidR="000614C5">
        <w:rPr>
          <w:bCs/>
        </w:rPr>
        <w:t>ing</w:t>
      </w:r>
      <w:r w:rsidR="008C0373">
        <w:rPr>
          <w:bCs/>
        </w:rPr>
        <w:t xml:space="preserve"> what they</w:t>
      </w:r>
      <w:r w:rsidR="00A30E55">
        <w:rPr>
          <w:bCs/>
        </w:rPr>
        <w:t xml:space="preserve"> should</w:t>
      </w:r>
      <w:r w:rsidR="008C0373">
        <w:rPr>
          <w:bCs/>
        </w:rPr>
        <w:t xml:space="preserve"> learn </w:t>
      </w:r>
      <w:r w:rsidR="00A30E55">
        <w:rPr>
          <w:bCs/>
        </w:rPr>
        <w:t>from</w:t>
      </w:r>
      <w:r w:rsidR="008C0373">
        <w:rPr>
          <w:bCs/>
        </w:rPr>
        <w:t xml:space="preserve"> independent</w:t>
      </w:r>
      <w:r w:rsidR="000D2E02">
        <w:rPr>
          <w:bCs/>
        </w:rPr>
        <w:t>ly</w:t>
      </w:r>
      <w:r w:rsidR="008C0373">
        <w:rPr>
          <w:bCs/>
        </w:rPr>
        <w:t xml:space="preserve"> study</w:t>
      </w:r>
      <w:r w:rsidR="00EE08BA">
        <w:rPr>
          <w:bCs/>
        </w:rPr>
        <w:t xml:space="preserve">ing </w:t>
      </w:r>
      <w:r w:rsidR="0002187E">
        <w:rPr>
          <w:bCs/>
        </w:rPr>
        <w:t>assigned readings</w:t>
      </w:r>
      <w:r w:rsidR="008C0373">
        <w:rPr>
          <w:bCs/>
        </w:rPr>
        <w:t>.</w:t>
      </w:r>
      <w:r w:rsidR="0002187E">
        <w:rPr>
          <w:bCs/>
        </w:rPr>
        <w:t xml:space="preserve"> </w:t>
      </w:r>
      <w:r w:rsidR="00991336">
        <w:rPr>
          <w:bCs/>
        </w:rPr>
        <w:t xml:space="preserve">Accordingly, </w:t>
      </w:r>
      <w:r w:rsidR="005F0424">
        <w:rPr>
          <w:bCs/>
        </w:rPr>
        <w:t>I</w:t>
      </w:r>
      <w:r w:rsidR="00B4572C">
        <w:rPr>
          <w:bCs/>
        </w:rPr>
        <w:t xml:space="preserve"> </w:t>
      </w:r>
      <w:r w:rsidR="00194774">
        <w:rPr>
          <w:bCs/>
        </w:rPr>
        <w:t>tell</w:t>
      </w:r>
      <w:r w:rsidR="00B4572C">
        <w:rPr>
          <w:bCs/>
        </w:rPr>
        <w:t xml:space="preserve"> the students </w:t>
      </w:r>
      <w:r w:rsidR="00194774">
        <w:rPr>
          <w:bCs/>
        </w:rPr>
        <w:t>they must</w:t>
      </w:r>
      <w:r w:rsidR="00EE08BA">
        <w:rPr>
          <w:bCs/>
        </w:rPr>
        <w:t xml:space="preserve"> use the textbook chapters to</w:t>
      </w:r>
      <w:r w:rsidR="00A56446">
        <w:rPr>
          <w:bCs/>
        </w:rPr>
        <w:t xml:space="preserve"> </w:t>
      </w:r>
      <w:r w:rsidR="00707D0F">
        <w:rPr>
          <w:bCs/>
        </w:rPr>
        <w:t>teach themselves</w:t>
      </w:r>
      <w:r w:rsidR="00A56446">
        <w:rPr>
          <w:bCs/>
        </w:rPr>
        <w:t xml:space="preserve"> </w:t>
      </w:r>
      <w:r w:rsidR="00E056EE">
        <w:rPr>
          <w:bCs/>
        </w:rPr>
        <w:t xml:space="preserve">much of </w:t>
      </w:r>
      <w:r w:rsidR="00A56446">
        <w:rPr>
          <w:bCs/>
        </w:rPr>
        <w:t>the relevant law</w:t>
      </w:r>
      <w:r w:rsidR="00194774">
        <w:rPr>
          <w:bCs/>
        </w:rPr>
        <w:t>, and I</w:t>
      </w:r>
      <w:r w:rsidR="005F0424">
        <w:rPr>
          <w:bCs/>
        </w:rPr>
        <w:t xml:space="preserve"> rarely use </w:t>
      </w:r>
      <w:r w:rsidR="002D23E0">
        <w:rPr>
          <w:bCs/>
        </w:rPr>
        <w:t xml:space="preserve">extended </w:t>
      </w:r>
      <w:r w:rsidR="005F0424">
        <w:rPr>
          <w:bCs/>
        </w:rPr>
        <w:t xml:space="preserve">class time to lecture or </w:t>
      </w:r>
      <w:r w:rsidR="00D340FD">
        <w:rPr>
          <w:bCs/>
        </w:rPr>
        <w:t xml:space="preserve">to </w:t>
      </w:r>
      <w:r w:rsidR="005F0424">
        <w:rPr>
          <w:bCs/>
        </w:rPr>
        <w:t>discuss</w:t>
      </w:r>
      <w:r w:rsidR="005B46BD">
        <w:rPr>
          <w:bCs/>
        </w:rPr>
        <w:t xml:space="preserve"> </w:t>
      </w:r>
      <w:r w:rsidR="00991336">
        <w:rPr>
          <w:bCs/>
        </w:rPr>
        <w:t>the</w:t>
      </w:r>
      <w:r w:rsidR="005B46BD">
        <w:rPr>
          <w:bCs/>
        </w:rPr>
        <w:t xml:space="preserve"> </w:t>
      </w:r>
      <w:r w:rsidR="00EC686D">
        <w:rPr>
          <w:bCs/>
        </w:rPr>
        <w:t xml:space="preserve">reading </w:t>
      </w:r>
      <w:r w:rsidR="005B46BD">
        <w:rPr>
          <w:bCs/>
        </w:rPr>
        <w:t>assignments.</w:t>
      </w:r>
      <w:r w:rsidR="00AC3B0A">
        <w:rPr>
          <w:bCs/>
        </w:rPr>
        <w:t xml:space="preserve"> </w:t>
      </w:r>
      <w:r w:rsidR="00F0370B">
        <w:rPr>
          <w:bCs/>
        </w:rPr>
        <w:t>Th</w:t>
      </w:r>
      <w:r w:rsidR="00DE4CC4">
        <w:rPr>
          <w:bCs/>
        </w:rPr>
        <w:t>is structure works</w:t>
      </w:r>
      <w:r w:rsidR="00911C4A">
        <w:rPr>
          <w:bCs/>
        </w:rPr>
        <w:t xml:space="preserve"> well </w:t>
      </w:r>
      <w:r w:rsidR="00353C06">
        <w:rPr>
          <w:bCs/>
        </w:rPr>
        <w:t>as</w:t>
      </w:r>
      <w:r w:rsidR="00F0370B">
        <w:rPr>
          <w:bCs/>
        </w:rPr>
        <w:t xml:space="preserve"> </w:t>
      </w:r>
      <w:r w:rsidR="00911C4A">
        <w:rPr>
          <w:bCs/>
        </w:rPr>
        <w:t>the</w:t>
      </w:r>
      <w:r w:rsidR="00505D26">
        <w:rPr>
          <w:bCs/>
        </w:rPr>
        <w:t xml:space="preserve"> </w:t>
      </w:r>
      <w:r w:rsidR="00AC3B0A">
        <w:rPr>
          <w:bCs/>
        </w:rPr>
        <w:t xml:space="preserve">students </w:t>
      </w:r>
      <w:r w:rsidR="00911C4A">
        <w:rPr>
          <w:bCs/>
        </w:rPr>
        <w:t xml:space="preserve">are all </w:t>
      </w:r>
      <w:r w:rsidR="00505D26">
        <w:rPr>
          <w:bCs/>
        </w:rPr>
        <w:t>in their second or third years of law</w:t>
      </w:r>
      <w:r w:rsidR="00AC359F">
        <w:rPr>
          <w:bCs/>
        </w:rPr>
        <w:t xml:space="preserve"> study</w:t>
      </w:r>
      <w:r w:rsidR="00505D26">
        <w:rPr>
          <w:bCs/>
        </w:rPr>
        <w:t xml:space="preserve"> and</w:t>
      </w:r>
      <w:r w:rsidR="00EC686D">
        <w:rPr>
          <w:bCs/>
        </w:rPr>
        <w:t xml:space="preserve"> because</w:t>
      </w:r>
      <w:r w:rsidR="00505D26">
        <w:rPr>
          <w:bCs/>
        </w:rPr>
        <w:t xml:space="preserve"> the specialized </w:t>
      </w:r>
      <w:r w:rsidR="00AC359F">
        <w:rPr>
          <w:bCs/>
        </w:rPr>
        <w:t xml:space="preserve">field of construction law expands on many </w:t>
      </w:r>
      <w:r w:rsidR="009C1594">
        <w:rPr>
          <w:bCs/>
        </w:rPr>
        <w:t>principles and concepts that other courses have already introduced</w:t>
      </w:r>
      <w:r w:rsidR="002A5A3A">
        <w:rPr>
          <w:bCs/>
        </w:rPr>
        <w:t>.</w:t>
      </w:r>
      <w:r w:rsidR="00344FFE">
        <w:rPr>
          <w:bCs/>
        </w:rPr>
        <w:t xml:space="preserve"> </w:t>
      </w:r>
      <w:r w:rsidR="00C7362F">
        <w:rPr>
          <w:bCs/>
        </w:rPr>
        <w:t>Some students, of course,</w:t>
      </w:r>
      <w:r w:rsidR="00C454B0" w:rsidRPr="00C454B0">
        <w:rPr>
          <w:bCs/>
        </w:rPr>
        <w:t xml:space="preserve"> </w:t>
      </w:r>
      <w:r w:rsidR="00BC6182">
        <w:rPr>
          <w:bCs/>
        </w:rPr>
        <w:t xml:space="preserve">might not </w:t>
      </w:r>
      <w:r w:rsidR="00C454B0">
        <w:rPr>
          <w:bCs/>
        </w:rPr>
        <w:t xml:space="preserve">glean from the readings as much as they </w:t>
      </w:r>
      <w:r w:rsidR="002E5B91">
        <w:rPr>
          <w:bCs/>
        </w:rPr>
        <w:t>would</w:t>
      </w:r>
      <w:r w:rsidR="00C454B0">
        <w:rPr>
          <w:bCs/>
        </w:rPr>
        <w:t xml:space="preserve"> absorb from traditional classroom lectures and discussions,</w:t>
      </w:r>
      <w:r w:rsidR="00E7390B">
        <w:rPr>
          <w:bCs/>
        </w:rPr>
        <w:t xml:space="preserve"> either because they</w:t>
      </w:r>
      <w:r w:rsidR="00B1671F">
        <w:rPr>
          <w:bCs/>
        </w:rPr>
        <w:t xml:space="preserve"> fail to devote sufficient attention to</w:t>
      </w:r>
      <w:r w:rsidR="00E7390B">
        <w:rPr>
          <w:bCs/>
        </w:rPr>
        <w:t xml:space="preserve"> </w:t>
      </w:r>
      <w:r w:rsidR="00FC6F87">
        <w:rPr>
          <w:bCs/>
        </w:rPr>
        <w:t xml:space="preserve">the </w:t>
      </w:r>
      <w:r w:rsidR="002A6E6B">
        <w:rPr>
          <w:bCs/>
        </w:rPr>
        <w:t>reading assignments</w:t>
      </w:r>
      <w:r w:rsidR="00E7390B">
        <w:rPr>
          <w:bCs/>
        </w:rPr>
        <w:t xml:space="preserve"> or because they struggle with</w:t>
      </w:r>
      <w:r w:rsidR="002A6E6B">
        <w:rPr>
          <w:bCs/>
        </w:rPr>
        <w:t xml:space="preserve"> some of</w:t>
      </w:r>
      <w:r w:rsidR="00E7390B">
        <w:rPr>
          <w:bCs/>
        </w:rPr>
        <w:t xml:space="preserve"> the material</w:t>
      </w:r>
      <w:r w:rsidR="002A6E6B">
        <w:rPr>
          <w:bCs/>
        </w:rPr>
        <w:t>.</w:t>
      </w:r>
      <w:r w:rsidR="00C7362F">
        <w:rPr>
          <w:bCs/>
        </w:rPr>
        <w:t xml:space="preserve"> </w:t>
      </w:r>
      <w:r w:rsidR="00E75F50">
        <w:rPr>
          <w:bCs/>
        </w:rPr>
        <w:t>I administer periodic quizzes t</w:t>
      </w:r>
      <w:r w:rsidR="00E3673E">
        <w:rPr>
          <w:bCs/>
        </w:rPr>
        <w:t xml:space="preserve">o </w:t>
      </w:r>
      <w:r w:rsidR="00EB4754">
        <w:rPr>
          <w:bCs/>
        </w:rPr>
        <w:t>identify</w:t>
      </w:r>
      <w:r w:rsidR="00E75F50">
        <w:rPr>
          <w:bCs/>
        </w:rPr>
        <w:t xml:space="preserve"> any</w:t>
      </w:r>
      <w:r w:rsidR="00EB4754">
        <w:rPr>
          <w:bCs/>
        </w:rPr>
        <w:t xml:space="preserve"> troublesome topics </w:t>
      </w:r>
      <w:r w:rsidR="00C30E00">
        <w:rPr>
          <w:bCs/>
        </w:rPr>
        <w:t>that may require remedial attention in class</w:t>
      </w:r>
      <w:r w:rsidR="00E75F50">
        <w:rPr>
          <w:bCs/>
        </w:rPr>
        <w:t xml:space="preserve"> and</w:t>
      </w:r>
      <w:r w:rsidR="00C30E00">
        <w:rPr>
          <w:bCs/>
        </w:rPr>
        <w:t xml:space="preserve"> </w:t>
      </w:r>
      <w:r w:rsidR="002B1E08">
        <w:rPr>
          <w:bCs/>
        </w:rPr>
        <w:t xml:space="preserve">to reward </w:t>
      </w:r>
      <w:r w:rsidR="00937B8F">
        <w:rPr>
          <w:bCs/>
        </w:rPr>
        <w:t xml:space="preserve">those </w:t>
      </w:r>
      <w:r w:rsidR="00BD7066">
        <w:rPr>
          <w:bCs/>
        </w:rPr>
        <w:t xml:space="preserve">students who independently </w:t>
      </w:r>
      <w:r w:rsidR="002B1E08">
        <w:rPr>
          <w:bCs/>
        </w:rPr>
        <w:t>master the fundamentals of construction law</w:t>
      </w:r>
      <w:r w:rsidR="00511912">
        <w:rPr>
          <w:bCs/>
        </w:rPr>
        <w:t>.</w:t>
      </w:r>
      <w:r w:rsidR="008E7D3B">
        <w:rPr>
          <w:bCs/>
        </w:rPr>
        <w:t xml:space="preserve"> </w:t>
      </w:r>
    </w:p>
    <w:p w14:paraId="340C8A5C" w14:textId="77777777" w:rsidR="00DE47BC" w:rsidRDefault="00DE47BC" w:rsidP="003A1A63">
      <w:pPr>
        <w:rPr>
          <w:bCs/>
        </w:rPr>
      </w:pPr>
    </w:p>
    <w:p w14:paraId="37A062D1" w14:textId="43EC4B23" w:rsidR="00D67755" w:rsidRDefault="00D67755" w:rsidP="00D67755">
      <w:pPr>
        <w:rPr>
          <w:bCs/>
        </w:rPr>
      </w:pPr>
      <w:r>
        <w:rPr>
          <w:bCs/>
        </w:rPr>
        <w:tab/>
      </w:r>
      <w:r w:rsidR="008707BC">
        <w:rPr>
          <w:bCs/>
        </w:rPr>
        <w:t>The quizzes, a mix of multiple-choice, short-essay, and problem-solving questions, typically allow the students to access the textbook and other resources as they prepare their responses, but relatively tight time limits help distinguish between students who have read the assignments carefully from those who have not.</w:t>
      </w:r>
      <w:r w:rsidR="00944587">
        <w:rPr>
          <w:bCs/>
        </w:rPr>
        <w:t xml:space="preserve"> </w:t>
      </w:r>
      <w:r>
        <w:rPr>
          <w:bCs/>
        </w:rPr>
        <w:t xml:space="preserve">I schedule the quizzes (typically three of them) during the first two-thirds of the term to incentivize students to keep up with the assigned readings. I administer the final quiz shortly after the date of the final reading assignment from the textbook. The quizzes function </w:t>
      </w:r>
      <w:r w:rsidR="007A25CD">
        <w:rPr>
          <w:bCs/>
        </w:rPr>
        <w:t>primarily to</w:t>
      </w:r>
      <w:r>
        <w:rPr>
          <w:bCs/>
        </w:rPr>
        <w:t xml:space="preserve"> reward students who effectively learn most of the relevant law on their own on an accelerated basis.</w:t>
      </w:r>
    </w:p>
    <w:p w14:paraId="58EA98AA" w14:textId="77777777" w:rsidR="00D67755" w:rsidRDefault="00D67755" w:rsidP="003A1A63">
      <w:pPr>
        <w:rPr>
          <w:bCs/>
        </w:rPr>
      </w:pPr>
    </w:p>
    <w:p w14:paraId="1304BBAC" w14:textId="77777777" w:rsidR="00D67755" w:rsidRDefault="00D67755" w:rsidP="003A1A63">
      <w:pPr>
        <w:rPr>
          <w:bCs/>
        </w:rPr>
      </w:pPr>
    </w:p>
    <w:p w14:paraId="202C726A" w14:textId="3D9A2C7A" w:rsidR="004A2163" w:rsidRDefault="00DE47BC" w:rsidP="003A1A63">
      <w:pPr>
        <w:rPr>
          <w:bCs/>
        </w:rPr>
      </w:pPr>
      <w:r>
        <w:rPr>
          <w:bCs/>
        </w:rPr>
        <w:tab/>
      </w:r>
      <w:r w:rsidR="00642249">
        <w:rPr>
          <w:bCs/>
        </w:rPr>
        <w:t>The syllabus</w:t>
      </w:r>
      <w:r w:rsidR="008804F2">
        <w:rPr>
          <w:bCs/>
        </w:rPr>
        <w:t xml:space="preserve"> assigns all chapters in the textbook, but it</w:t>
      </w:r>
      <w:r w:rsidR="00642249">
        <w:rPr>
          <w:bCs/>
        </w:rPr>
        <w:t xml:space="preserve"> </w:t>
      </w:r>
      <w:r w:rsidR="009A3E41">
        <w:rPr>
          <w:bCs/>
        </w:rPr>
        <w:t xml:space="preserve">modestly </w:t>
      </w:r>
      <w:r w:rsidR="00642249">
        <w:rPr>
          <w:bCs/>
        </w:rPr>
        <w:t>rearranges the order</w:t>
      </w:r>
      <w:r w:rsidR="008804F2">
        <w:rPr>
          <w:bCs/>
        </w:rPr>
        <w:t xml:space="preserve"> in which the students read those chapters</w:t>
      </w:r>
      <w:r w:rsidR="00642249">
        <w:rPr>
          <w:bCs/>
        </w:rPr>
        <w:t xml:space="preserve"> </w:t>
      </w:r>
      <w:r w:rsidR="008804F2">
        <w:rPr>
          <w:bCs/>
        </w:rPr>
        <w:t>b</w:t>
      </w:r>
      <w:r>
        <w:rPr>
          <w:bCs/>
        </w:rPr>
        <w:t>ecause I want the students to become familiar</w:t>
      </w:r>
      <w:r w:rsidR="001C588A">
        <w:rPr>
          <w:bCs/>
        </w:rPr>
        <w:t xml:space="preserve"> early during the tern</w:t>
      </w:r>
      <w:r>
        <w:rPr>
          <w:bCs/>
        </w:rPr>
        <w:t xml:space="preserve"> with </w:t>
      </w:r>
      <w:r w:rsidR="00043451">
        <w:rPr>
          <w:bCs/>
        </w:rPr>
        <w:t xml:space="preserve">the </w:t>
      </w:r>
      <w:r>
        <w:rPr>
          <w:bCs/>
        </w:rPr>
        <w:t>industry context</w:t>
      </w:r>
      <w:r w:rsidR="00527DE9">
        <w:rPr>
          <w:bCs/>
        </w:rPr>
        <w:t xml:space="preserve"> in which construction lawyers practice</w:t>
      </w:r>
      <w:r>
        <w:rPr>
          <w:bCs/>
        </w:rPr>
        <w:t xml:space="preserve"> and with core principles and key issues</w:t>
      </w:r>
      <w:r w:rsidR="00B42999">
        <w:rPr>
          <w:bCs/>
        </w:rPr>
        <w:t xml:space="preserve"> most relevant to the earliest simulations</w:t>
      </w:r>
      <w:r w:rsidR="001C588A">
        <w:rPr>
          <w:bCs/>
        </w:rPr>
        <w:t>.</w:t>
      </w:r>
      <w:r w:rsidR="009A3E41">
        <w:rPr>
          <w:bCs/>
        </w:rPr>
        <w:t xml:space="preserve"> </w:t>
      </w:r>
      <w:r w:rsidR="00B42999">
        <w:rPr>
          <w:bCs/>
        </w:rPr>
        <w:t xml:space="preserve">For example, </w:t>
      </w:r>
      <w:r w:rsidR="009A3E41">
        <w:rPr>
          <w:bCs/>
        </w:rPr>
        <w:t>I assign Chapter 24 (Public Contracts)</w:t>
      </w:r>
      <w:r w:rsidR="00356A33">
        <w:rPr>
          <w:bCs/>
        </w:rPr>
        <w:t xml:space="preserve"> in conjunction with Chapter </w:t>
      </w:r>
      <w:r w:rsidR="000F1F2A">
        <w:rPr>
          <w:bCs/>
        </w:rPr>
        <w:t xml:space="preserve">4 (Project Delivery Systems) </w:t>
      </w:r>
      <w:r w:rsidR="002D414B">
        <w:rPr>
          <w:bCs/>
        </w:rPr>
        <w:t>during the first week</w:t>
      </w:r>
      <w:r w:rsidR="000F1F2A">
        <w:rPr>
          <w:bCs/>
        </w:rPr>
        <w:t xml:space="preserve"> of the term</w:t>
      </w:r>
      <w:r w:rsidR="0081453E">
        <w:rPr>
          <w:bCs/>
        </w:rPr>
        <w:t>,</w:t>
      </w:r>
      <w:r w:rsidR="00444102">
        <w:rPr>
          <w:bCs/>
        </w:rPr>
        <w:t xml:space="preserve"> </w:t>
      </w:r>
      <w:r w:rsidR="005E7A63">
        <w:rPr>
          <w:bCs/>
        </w:rPr>
        <w:t xml:space="preserve">and </w:t>
      </w:r>
      <w:r w:rsidR="00F449D9">
        <w:rPr>
          <w:bCs/>
        </w:rPr>
        <w:t>I</w:t>
      </w:r>
      <w:r w:rsidR="000A7581">
        <w:rPr>
          <w:bCs/>
        </w:rPr>
        <w:t xml:space="preserve"> </w:t>
      </w:r>
      <w:r w:rsidR="00BB12E7">
        <w:rPr>
          <w:bCs/>
        </w:rPr>
        <w:t>defer Chapter</w:t>
      </w:r>
      <w:r w:rsidR="00A11E45">
        <w:rPr>
          <w:bCs/>
        </w:rPr>
        <w:t>s</w:t>
      </w:r>
      <w:r w:rsidR="00BB12E7">
        <w:rPr>
          <w:bCs/>
        </w:rPr>
        <w:t xml:space="preserve"> 13 (</w:t>
      </w:r>
      <w:r w:rsidR="005E40E8">
        <w:rPr>
          <w:bCs/>
        </w:rPr>
        <w:t>Construction Saf</w:t>
      </w:r>
      <w:r w:rsidR="00A11E45">
        <w:rPr>
          <w:bCs/>
        </w:rPr>
        <w:t>e</w:t>
      </w:r>
      <w:r w:rsidR="005E40E8">
        <w:rPr>
          <w:bCs/>
        </w:rPr>
        <w:t>ty</w:t>
      </w:r>
      <w:r w:rsidR="007614B2">
        <w:rPr>
          <w:bCs/>
        </w:rPr>
        <w:t>)</w:t>
      </w:r>
      <w:r w:rsidR="005E7A63">
        <w:rPr>
          <w:bCs/>
        </w:rPr>
        <w:t>,</w:t>
      </w:r>
      <w:r w:rsidR="007614B2">
        <w:rPr>
          <w:bCs/>
        </w:rPr>
        <w:t xml:space="preserve"> </w:t>
      </w:r>
      <w:r w:rsidR="00A11E45">
        <w:rPr>
          <w:bCs/>
        </w:rPr>
        <w:t>17 (</w:t>
      </w:r>
      <w:r w:rsidR="00A96BBC">
        <w:rPr>
          <w:bCs/>
        </w:rPr>
        <w:t>Mechanic’s Liens)</w:t>
      </w:r>
      <w:r w:rsidR="005E7A63">
        <w:rPr>
          <w:bCs/>
        </w:rPr>
        <w:t>, and 18 (</w:t>
      </w:r>
      <w:r w:rsidR="00A31272">
        <w:rPr>
          <w:bCs/>
        </w:rPr>
        <w:t>Insurance and Bonds</w:t>
      </w:r>
      <w:r w:rsidR="000D0AE0">
        <w:rPr>
          <w:bCs/>
        </w:rPr>
        <w:t>)</w:t>
      </w:r>
      <w:r w:rsidR="00A96BBC">
        <w:rPr>
          <w:bCs/>
        </w:rPr>
        <w:t xml:space="preserve"> until later</w:t>
      </w:r>
      <w:r w:rsidR="00650FB0">
        <w:rPr>
          <w:bCs/>
        </w:rPr>
        <w:t xml:space="preserve">, when they are directly relevant to </w:t>
      </w:r>
      <w:r w:rsidR="007A2DAD">
        <w:rPr>
          <w:bCs/>
        </w:rPr>
        <w:t>specific</w:t>
      </w:r>
      <w:r w:rsidR="00650FB0">
        <w:rPr>
          <w:bCs/>
        </w:rPr>
        <w:t xml:space="preserve"> simulations</w:t>
      </w:r>
      <w:r w:rsidR="00992176">
        <w:rPr>
          <w:bCs/>
        </w:rPr>
        <w:t xml:space="preserve"> and quizzes</w:t>
      </w:r>
      <w:r w:rsidR="00A96BBC">
        <w:rPr>
          <w:bCs/>
        </w:rPr>
        <w:t>.</w:t>
      </w:r>
      <w:r w:rsidR="009A3E41">
        <w:rPr>
          <w:bCs/>
        </w:rPr>
        <w:t xml:space="preserve"> </w:t>
      </w:r>
      <w:r w:rsidR="00AE5798">
        <w:rPr>
          <w:bCs/>
        </w:rPr>
        <w:t>O</w:t>
      </w:r>
      <w:r w:rsidR="00A31272">
        <w:rPr>
          <w:bCs/>
        </w:rPr>
        <w:t>ther</w:t>
      </w:r>
      <w:r w:rsidR="00650FB0">
        <w:rPr>
          <w:bCs/>
        </w:rPr>
        <w:t xml:space="preserve"> </w:t>
      </w:r>
      <w:r w:rsidR="00AE5798">
        <w:rPr>
          <w:bCs/>
        </w:rPr>
        <w:t xml:space="preserve">minor </w:t>
      </w:r>
      <w:r w:rsidR="00650FB0">
        <w:rPr>
          <w:bCs/>
        </w:rPr>
        <w:t xml:space="preserve">changes to the reading order </w:t>
      </w:r>
      <w:r w:rsidR="007A0098">
        <w:rPr>
          <w:bCs/>
        </w:rPr>
        <w:t>group together topics</w:t>
      </w:r>
      <w:r w:rsidR="00252693">
        <w:rPr>
          <w:bCs/>
        </w:rPr>
        <w:t xml:space="preserve"> most closely associated with</w:t>
      </w:r>
      <w:r w:rsidR="00804B72">
        <w:rPr>
          <w:bCs/>
        </w:rPr>
        <w:t xml:space="preserve"> the</w:t>
      </w:r>
      <w:r w:rsidR="00252693">
        <w:rPr>
          <w:bCs/>
        </w:rPr>
        <w:t xml:space="preserve"> simulations.</w:t>
      </w:r>
      <w:r w:rsidR="007A0098">
        <w:rPr>
          <w:bCs/>
        </w:rPr>
        <w:t xml:space="preserve"> </w:t>
      </w:r>
      <w:r w:rsidR="00226514">
        <w:rPr>
          <w:bCs/>
        </w:rPr>
        <w:t xml:space="preserve"> </w:t>
      </w:r>
      <w:r w:rsidR="00252693">
        <w:rPr>
          <w:bCs/>
        </w:rPr>
        <w:t>What is most significant is that the reading assignments</w:t>
      </w:r>
      <w:r w:rsidR="006A0254">
        <w:rPr>
          <w:bCs/>
        </w:rPr>
        <w:t xml:space="preserve"> are aggressively front-loaded </w:t>
      </w:r>
      <w:r w:rsidR="002F53C5">
        <w:rPr>
          <w:bCs/>
        </w:rPr>
        <w:t xml:space="preserve">to </w:t>
      </w:r>
      <w:r w:rsidR="007B7DDA">
        <w:rPr>
          <w:bCs/>
        </w:rPr>
        <w:t>expose</w:t>
      </w:r>
      <w:r w:rsidR="006A0254">
        <w:rPr>
          <w:bCs/>
        </w:rPr>
        <w:t xml:space="preserve"> the students</w:t>
      </w:r>
      <w:r w:rsidR="002F53C5">
        <w:rPr>
          <w:bCs/>
        </w:rPr>
        <w:t xml:space="preserve"> </w:t>
      </w:r>
      <w:r w:rsidR="007B7DDA">
        <w:rPr>
          <w:bCs/>
        </w:rPr>
        <w:t>to</w:t>
      </w:r>
      <w:r w:rsidR="002F53C5">
        <w:rPr>
          <w:bCs/>
        </w:rPr>
        <w:t xml:space="preserve"> th</w:t>
      </w:r>
      <w:r w:rsidR="00DA7166">
        <w:rPr>
          <w:bCs/>
        </w:rPr>
        <w:t xml:space="preserve">e full body of law before they start preparing for </w:t>
      </w:r>
      <w:r w:rsidR="0075798D">
        <w:rPr>
          <w:bCs/>
        </w:rPr>
        <w:t>the most</w:t>
      </w:r>
      <w:r w:rsidR="00DA7166">
        <w:rPr>
          <w:bCs/>
        </w:rPr>
        <w:t xml:space="preserve"> complex simulations</w:t>
      </w:r>
      <w:r w:rsidR="00E33229">
        <w:rPr>
          <w:bCs/>
        </w:rPr>
        <w:t xml:space="preserve"> and for the final project</w:t>
      </w:r>
      <w:r w:rsidR="00DA7166">
        <w:rPr>
          <w:bCs/>
        </w:rPr>
        <w:t>.</w:t>
      </w:r>
      <w:r w:rsidR="006A0254">
        <w:rPr>
          <w:bCs/>
        </w:rPr>
        <w:t xml:space="preserve"> </w:t>
      </w:r>
      <w:r w:rsidR="00252693">
        <w:rPr>
          <w:bCs/>
        </w:rPr>
        <w:t>Overall, t</w:t>
      </w:r>
      <w:r w:rsidR="00732A6C">
        <w:rPr>
          <w:bCs/>
        </w:rPr>
        <w:t>his</w:t>
      </w:r>
      <w:r w:rsidR="00A31272">
        <w:rPr>
          <w:bCs/>
        </w:rPr>
        <w:t xml:space="preserve"> revised</w:t>
      </w:r>
      <w:r w:rsidR="00732A6C">
        <w:rPr>
          <w:bCs/>
        </w:rPr>
        <w:t xml:space="preserve"> reading schedule provides a more complete introduction to construction law</w:t>
      </w:r>
      <w:r w:rsidR="0055761A">
        <w:rPr>
          <w:bCs/>
        </w:rPr>
        <w:t xml:space="preserve"> </w:t>
      </w:r>
      <w:r w:rsidR="00D70AC3">
        <w:rPr>
          <w:bCs/>
        </w:rPr>
        <w:t>early during the term,</w:t>
      </w:r>
      <w:r w:rsidR="0055761A">
        <w:rPr>
          <w:bCs/>
        </w:rPr>
        <w:t xml:space="preserve"> gives the students sufficient background for the </w:t>
      </w:r>
      <w:r w:rsidR="00351CE4">
        <w:rPr>
          <w:bCs/>
        </w:rPr>
        <w:t>initial</w:t>
      </w:r>
      <w:r w:rsidR="0055761A">
        <w:rPr>
          <w:bCs/>
        </w:rPr>
        <w:t xml:space="preserve"> and </w:t>
      </w:r>
      <w:r w:rsidR="00351CE4">
        <w:rPr>
          <w:bCs/>
        </w:rPr>
        <w:t>less complex</w:t>
      </w:r>
      <w:r w:rsidR="0055761A">
        <w:rPr>
          <w:bCs/>
        </w:rPr>
        <w:t xml:space="preserve"> simulatio</w:t>
      </w:r>
      <w:r w:rsidR="00392795">
        <w:rPr>
          <w:bCs/>
        </w:rPr>
        <w:t xml:space="preserve">ns, and </w:t>
      </w:r>
      <w:r w:rsidR="0047679E">
        <w:rPr>
          <w:bCs/>
        </w:rPr>
        <w:t>relates closely</w:t>
      </w:r>
      <w:r w:rsidR="00B7184A">
        <w:rPr>
          <w:bCs/>
        </w:rPr>
        <w:t xml:space="preserve"> to the progression of </w:t>
      </w:r>
      <w:r w:rsidR="00603ACC">
        <w:rPr>
          <w:bCs/>
        </w:rPr>
        <w:t>simulations</w:t>
      </w:r>
      <w:r w:rsidR="00B7184A">
        <w:rPr>
          <w:bCs/>
        </w:rPr>
        <w:t xml:space="preserve"> from the </w:t>
      </w:r>
      <w:r w:rsidR="00804B72">
        <w:rPr>
          <w:bCs/>
        </w:rPr>
        <w:t>relatively limited</w:t>
      </w:r>
      <w:r w:rsidR="00B7184A">
        <w:rPr>
          <w:bCs/>
        </w:rPr>
        <w:t xml:space="preserve"> to the more complex</w:t>
      </w:r>
      <w:r w:rsidR="00732A6C">
        <w:rPr>
          <w:bCs/>
        </w:rPr>
        <w:t>.</w:t>
      </w:r>
    </w:p>
    <w:p w14:paraId="2D2E7416" w14:textId="19F8234A" w:rsidR="00460575" w:rsidRDefault="00460575" w:rsidP="003A1A63">
      <w:pPr>
        <w:rPr>
          <w:bCs/>
        </w:rPr>
      </w:pPr>
    </w:p>
    <w:p w14:paraId="6716D5DE" w14:textId="6E1A4F27" w:rsidR="00146C95" w:rsidRDefault="00460575" w:rsidP="003A1A63">
      <w:pPr>
        <w:rPr>
          <w:bCs/>
        </w:rPr>
      </w:pPr>
      <w:r>
        <w:rPr>
          <w:bCs/>
        </w:rPr>
        <w:tab/>
      </w:r>
      <w:r w:rsidR="00D40E73">
        <w:rPr>
          <w:bCs/>
        </w:rPr>
        <w:t>I do not, however, leave the reading assignments</w:t>
      </w:r>
      <w:r w:rsidR="007638FC">
        <w:rPr>
          <w:bCs/>
        </w:rPr>
        <w:t xml:space="preserve"> </w:t>
      </w:r>
      <w:r w:rsidR="00D40E73">
        <w:rPr>
          <w:bCs/>
        </w:rPr>
        <w:t xml:space="preserve">entirely to </w:t>
      </w:r>
      <w:r w:rsidR="007638FC">
        <w:rPr>
          <w:bCs/>
        </w:rPr>
        <w:t>students</w:t>
      </w:r>
      <w:r w:rsidR="00D40E73">
        <w:rPr>
          <w:bCs/>
        </w:rPr>
        <w:t xml:space="preserve">’ independent </w:t>
      </w:r>
      <w:r w:rsidR="00766852">
        <w:rPr>
          <w:bCs/>
        </w:rPr>
        <w:t>study</w:t>
      </w:r>
      <w:r w:rsidR="002A6A84">
        <w:rPr>
          <w:bCs/>
        </w:rPr>
        <w:t>.</w:t>
      </w:r>
      <w:r w:rsidR="007160B6">
        <w:rPr>
          <w:bCs/>
        </w:rPr>
        <w:t xml:space="preserve"> </w:t>
      </w:r>
      <w:r w:rsidR="00043451">
        <w:rPr>
          <w:bCs/>
        </w:rPr>
        <w:t xml:space="preserve">I usually spend </w:t>
      </w:r>
      <w:r w:rsidR="002A6A84">
        <w:rPr>
          <w:bCs/>
        </w:rPr>
        <w:t>significant</w:t>
      </w:r>
      <w:r w:rsidR="00043451">
        <w:rPr>
          <w:bCs/>
        </w:rPr>
        <w:t xml:space="preserve"> class time</w:t>
      </w:r>
      <w:r w:rsidR="00095C3B">
        <w:rPr>
          <w:bCs/>
        </w:rPr>
        <w:t xml:space="preserve"> </w:t>
      </w:r>
      <w:r w:rsidR="009E7A4C">
        <w:rPr>
          <w:bCs/>
        </w:rPr>
        <w:t>on</w:t>
      </w:r>
      <w:r w:rsidR="00043451">
        <w:rPr>
          <w:bCs/>
        </w:rPr>
        <w:t xml:space="preserve"> </w:t>
      </w:r>
      <w:r w:rsidR="00F655C9">
        <w:rPr>
          <w:bCs/>
        </w:rPr>
        <w:t>Chapters 2 (</w:t>
      </w:r>
      <w:r w:rsidR="00145E55" w:rsidRPr="00145E55">
        <w:rPr>
          <w:bCs/>
        </w:rPr>
        <w:t>Participants in the Design and Construction Proces</w:t>
      </w:r>
      <w:r w:rsidR="00F655C9">
        <w:rPr>
          <w:bCs/>
        </w:rPr>
        <w:t>s</w:t>
      </w:r>
      <w:r w:rsidR="00145E55" w:rsidRPr="00145E55">
        <w:rPr>
          <w:bCs/>
        </w:rPr>
        <w:t>)</w:t>
      </w:r>
      <w:r w:rsidR="00630547">
        <w:rPr>
          <w:bCs/>
        </w:rPr>
        <w:t>,</w:t>
      </w:r>
      <w:r w:rsidR="00145E55" w:rsidRPr="00145E55">
        <w:rPr>
          <w:bCs/>
        </w:rPr>
        <w:t xml:space="preserve"> </w:t>
      </w:r>
      <w:r w:rsidR="00F655C9">
        <w:rPr>
          <w:bCs/>
        </w:rPr>
        <w:t>4 (</w:t>
      </w:r>
      <w:r w:rsidR="00145E55" w:rsidRPr="00145E55">
        <w:rPr>
          <w:bCs/>
        </w:rPr>
        <w:t>Project Delivery Syste</w:t>
      </w:r>
      <w:r w:rsidR="00630547">
        <w:rPr>
          <w:bCs/>
        </w:rPr>
        <w:t>ms</w:t>
      </w:r>
      <w:r w:rsidR="00145E55" w:rsidRPr="00145E55">
        <w:rPr>
          <w:bCs/>
        </w:rPr>
        <w:t>)</w:t>
      </w:r>
      <w:r w:rsidR="00630547">
        <w:rPr>
          <w:bCs/>
        </w:rPr>
        <w:t>, 5</w:t>
      </w:r>
      <w:r w:rsidR="00BB5498">
        <w:rPr>
          <w:bCs/>
        </w:rPr>
        <w:t xml:space="preserve"> </w:t>
      </w:r>
      <w:r w:rsidR="00630547">
        <w:rPr>
          <w:bCs/>
        </w:rPr>
        <w:t>(</w:t>
      </w:r>
      <w:r w:rsidR="00BB5498" w:rsidRPr="00BB5498">
        <w:rPr>
          <w:bCs/>
        </w:rPr>
        <w:t>Contracting for Construction Projec</w:t>
      </w:r>
      <w:r w:rsidR="00630547">
        <w:rPr>
          <w:bCs/>
        </w:rPr>
        <w:t>ts</w:t>
      </w:r>
      <w:r w:rsidR="00BB5498" w:rsidRPr="00BB5498">
        <w:rPr>
          <w:bCs/>
        </w:rPr>
        <w:t>)</w:t>
      </w:r>
      <w:r w:rsidR="00630547">
        <w:rPr>
          <w:bCs/>
        </w:rPr>
        <w:t>, 9</w:t>
      </w:r>
      <w:r w:rsidR="00984406">
        <w:rPr>
          <w:bCs/>
        </w:rPr>
        <w:t xml:space="preserve"> </w:t>
      </w:r>
      <w:r w:rsidR="00630547">
        <w:rPr>
          <w:bCs/>
        </w:rPr>
        <w:t>(</w:t>
      </w:r>
      <w:r w:rsidR="0030216C" w:rsidRPr="0030216C">
        <w:rPr>
          <w:bCs/>
        </w:rPr>
        <w:t>Pricing Construction Contracts)</w:t>
      </w:r>
      <w:r w:rsidR="00043FB0">
        <w:rPr>
          <w:bCs/>
        </w:rPr>
        <w:t>, 16</w:t>
      </w:r>
      <w:r w:rsidR="00CC01B3">
        <w:rPr>
          <w:bCs/>
        </w:rPr>
        <w:t xml:space="preserve"> </w:t>
      </w:r>
      <w:r w:rsidR="00043FB0">
        <w:rPr>
          <w:bCs/>
        </w:rPr>
        <w:t>(</w:t>
      </w:r>
      <w:r w:rsidR="00CC01B3" w:rsidRPr="00CC01B3">
        <w:rPr>
          <w:bCs/>
        </w:rPr>
        <w:t>Termination of Contract)</w:t>
      </w:r>
      <w:r w:rsidR="00043FB0">
        <w:rPr>
          <w:bCs/>
        </w:rPr>
        <w:t>, 19 (</w:t>
      </w:r>
      <w:r w:rsidR="00043FB0" w:rsidRPr="00283413">
        <w:rPr>
          <w:bCs/>
        </w:rPr>
        <w:t>Dispute Resolution Processes)</w:t>
      </w:r>
      <w:r w:rsidR="008660FD">
        <w:rPr>
          <w:bCs/>
        </w:rPr>
        <w:t>, 20</w:t>
      </w:r>
      <w:r w:rsidR="00CC01B3" w:rsidRPr="00CC01B3">
        <w:rPr>
          <w:bCs/>
        </w:rPr>
        <w:t xml:space="preserve"> </w:t>
      </w:r>
      <w:r w:rsidR="008660FD">
        <w:rPr>
          <w:bCs/>
        </w:rPr>
        <w:t>(</w:t>
      </w:r>
      <w:r w:rsidR="00CC01B3" w:rsidRPr="00CC01B3">
        <w:rPr>
          <w:bCs/>
        </w:rPr>
        <w:t>Defective Construction)</w:t>
      </w:r>
      <w:r w:rsidR="00283413" w:rsidRPr="00283413">
        <w:rPr>
          <w:bCs/>
        </w:rPr>
        <w:t>; and</w:t>
      </w:r>
      <w:r w:rsidR="008660FD">
        <w:rPr>
          <w:bCs/>
        </w:rPr>
        <w:t xml:space="preserve"> 22</w:t>
      </w:r>
      <w:r w:rsidR="00283413" w:rsidRPr="00283413">
        <w:rPr>
          <w:bCs/>
        </w:rPr>
        <w:t xml:space="preserve"> </w:t>
      </w:r>
      <w:r w:rsidR="008660FD">
        <w:rPr>
          <w:bCs/>
        </w:rPr>
        <w:t>(</w:t>
      </w:r>
      <w:r w:rsidR="00283413" w:rsidRPr="00283413">
        <w:rPr>
          <w:bCs/>
        </w:rPr>
        <w:t>Damages).</w:t>
      </w:r>
      <w:r w:rsidR="008660FD">
        <w:rPr>
          <w:bCs/>
        </w:rPr>
        <w:t xml:space="preserve"> </w:t>
      </w:r>
      <w:r w:rsidR="003D1A1C">
        <w:rPr>
          <w:bCs/>
        </w:rPr>
        <w:t>T</w:t>
      </w:r>
      <w:r w:rsidR="004D01B3">
        <w:rPr>
          <w:bCs/>
        </w:rPr>
        <w:t>h</w:t>
      </w:r>
      <w:r w:rsidR="00D82D2F">
        <w:rPr>
          <w:bCs/>
        </w:rPr>
        <w:t>e</w:t>
      </w:r>
      <w:r w:rsidR="004D01B3">
        <w:rPr>
          <w:bCs/>
        </w:rPr>
        <w:t xml:space="preserve"> </w:t>
      </w:r>
      <w:r w:rsidR="008C2EE1">
        <w:rPr>
          <w:bCs/>
        </w:rPr>
        <w:t>choice</w:t>
      </w:r>
      <w:r w:rsidR="00CF672D">
        <w:rPr>
          <w:bCs/>
        </w:rPr>
        <w:t xml:space="preserve"> to emphasize</w:t>
      </w:r>
      <w:r w:rsidR="008C2EE1">
        <w:rPr>
          <w:bCs/>
        </w:rPr>
        <w:t xml:space="preserve"> </w:t>
      </w:r>
      <w:r w:rsidR="00CF672D">
        <w:rPr>
          <w:bCs/>
        </w:rPr>
        <w:t xml:space="preserve">these chapters </w:t>
      </w:r>
      <w:r w:rsidR="004D01B3">
        <w:rPr>
          <w:bCs/>
        </w:rPr>
        <w:t xml:space="preserve">reflects </w:t>
      </w:r>
      <w:r w:rsidR="00436159">
        <w:rPr>
          <w:bCs/>
        </w:rPr>
        <w:t xml:space="preserve">both </w:t>
      </w:r>
      <w:r w:rsidR="004D01B3">
        <w:rPr>
          <w:bCs/>
        </w:rPr>
        <w:t>that</w:t>
      </w:r>
      <w:r w:rsidR="008660FD">
        <w:rPr>
          <w:bCs/>
        </w:rPr>
        <w:t xml:space="preserve"> </w:t>
      </w:r>
      <w:r w:rsidR="00ED3C62">
        <w:rPr>
          <w:bCs/>
        </w:rPr>
        <w:t>some</w:t>
      </w:r>
      <w:r w:rsidR="00AF0C30">
        <w:rPr>
          <w:bCs/>
        </w:rPr>
        <w:t xml:space="preserve"> of </w:t>
      </w:r>
      <w:r w:rsidR="008660FD">
        <w:rPr>
          <w:bCs/>
        </w:rPr>
        <w:t>these topics are</w:t>
      </w:r>
      <w:r w:rsidR="003D1A1C">
        <w:rPr>
          <w:bCs/>
        </w:rPr>
        <w:t xml:space="preserve"> most</w:t>
      </w:r>
      <w:r w:rsidR="0073273D">
        <w:rPr>
          <w:bCs/>
        </w:rPr>
        <w:t xml:space="preserve"> relevant to</w:t>
      </w:r>
      <w:r w:rsidR="00045B39">
        <w:rPr>
          <w:bCs/>
        </w:rPr>
        <w:t xml:space="preserve"> the earliest</w:t>
      </w:r>
      <w:r w:rsidR="0073273D">
        <w:rPr>
          <w:bCs/>
        </w:rPr>
        <w:t xml:space="preserve"> simulations and </w:t>
      </w:r>
      <w:r w:rsidR="00436159">
        <w:rPr>
          <w:bCs/>
        </w:rPr>
        <w:t>that</w:t>
      </w:r>
      <w:r w:rsidR="0073273D">
        <w:rPr>
          <w:bCs/>
        </w:rPr>
        <w:t xml:space="preserve"> they</w:t>
      </w:r>
      <w:r w:rsidR="001101C2">
        <w:rPr>
          <w:bCs/>
        </w:rPr>
        <w:t xml:space="preserve"> all</w:t>
      </w:r>
      <w:r w:rsidR="0073273D">
        <w:rPr>
          <w:bCs/>
        </w:rPr>
        <w:t xml:space="preserve"> are important throughout the course. I </w:t>
      </w:r>
      <w:r w:rsidR="0053248E">
        <w:rPr>
          <w:bCs/>
        </w:rPr>
        <w:t xml:space="preserve">also </w:t>
      </w:r>
      <w:r w:rsidR="000969F7">
        <w:rPr>
          <w:bCs/>
        </w:rPr>
        <w:t>devote</w:t>
      </w:r>
      <w:r w:rsidR="0073273D">
        <w:rPr>
          <w:bCs/>
        </w:rPr>
        <w:t xml:space="preserve"> some class time </w:t>
      </w:r>
      <w:r w:rsidR="000969F7">
        <w:rPr>
          <w:bCs/>
        </w:rPr>
        <w:t>to</w:t>
      </w:r>
      <w:r w:rsidR="0073273D">
        <w:rPr>
          <w:bCs/>
        </w:rPr>
        <w:t xml:space="preserve"> </w:t>
      </w:r>
      <w:r w:rsidR="00436159">
        <w:rPr>
          <w:bCs/>
        </w:rPr>
        <w:t>Chapters 17</w:t>
      </w:r>
      <w:r w:rsidR="000E2B89">
        <w:rPr>
          <w:bCs/>
        </w:rPr>
        <w:t xml:space="preserve"> (</w:t>
      </w:r>
      <w:r w:rsidR="00045D9B" w:rsidRPr="00045D9B">
        <w:rPr>
          <w:bCs/>
        </w:rPr>
        <w:t>Mechanic’s Liens)</w:t>
      </w:r>
      <w:r w:rsidR="000E2B89">
        <w:rPr>
          <w:bCs/>
        </w:rPr>
        <w:t>, 18</w:t>
      </w:r>
      <w:r w:rsidR="00045D9B" w:rsidRPr="00045D9B">
        <w:rPr>
          <w:bCs/>
        </w:rPr>
        <w:t xml:space="preserve"> </w:t>
      </w:r>
      <w:r w:rsidR="000E2B89">
        <w:rPr>
          <w:bCs/>
        </w:rPr>
        <w:t>(</w:t>
      </w:r>
      <w:r w:rsidR="00045D9B" w:rsidRPr="00045D9B">
        <w:rPr>
          <w:bCs/>
        </w:rPr>
        <w:t>Insurance and Bonds)</w:t>
      </w:r>
      <w:r w:rsidR="000E2B89">
        <w:rPr>
          <w:bCs/>
        </w:rPr>
        <w:t>, and 21 (</w:t>
      </w:r>
      <w:r w:rsidR="002E37BB" w:rsidRPr="002E37BB">
        <w:rPr>
          <w:bCs/>
        </w:rPr>
        <w:t>Economic Loss Rule)</w:t>
      </w:r>
      <w:r w:rsidR="000E2B89">
        <w:rPr>
          <w:bCs/>
        </w:rPr>
        <w:t xml:space="preserve"> </w:t>
      </w:r>
      <w:r w:rsidR="00FD62DB">
        <w:rPr>
          <w:bCs/>
        </w:rPr>
        <w:t xml:space="preserve">in connection with the </w:t>
      </w:r>
      <w:r w:rsidR="00A12E59">
        <w:rPr>
          <w:bCs/>
        </w:rPr>
        <w:t>simulations</w:t>
      </w:r>
      <w:r w:rsidR="00E843D8">
        <w:rPr>
          <w:bCs/>
        </w:rPr>
        <w:t xml:space="preserve"> </w:t>
      </w:r>
      <w:r w:rsidR="004E590E">
        <w:rPr>
          <w:bCs/>
        </w:rPr>
        <w:t xml:space="preserve">and quizzes </w:t>
      </w:r>
      <w:r w:rsidR="00E843D8">
        <w:rPr>
          <w:bCs/>
        </w:rPr>
        <w:t>for which these topics a</w:t>
      </w:r>
      <w:r w:rsidR="00A642D9">
        <w:rPr>
          <w:bCs/>
        </w:rPr>
        <w:t>re directly</w:t>
      </w:r>
      <w:r w:rsidR="00E843D8">
        <w:rPr>
          <w:bCs/>
        </w:rPr>
        <w:t xml:space="preserve"> relevant</w:t>
      </w:r>
      <w:r w:rsidR="00A12E59">
        <w:rPr>
          <w:bCs/>
        </w:rPr>
        <w:t>.</w:t>
      </w:r>
    </w:p>
    <w:p w14:paraId="0F9E953E" w14:textId="77777777" w:rsidR="00146C95" w:rsidRDefault="00146C95" w:rsidP="003A1A63">
      <w:pPr>
        <w:rPr>
          <w:bCs/>
        </w:rPr>
      </w:pPr>
    </w:p>
    <w:p w14:paraId="09DC5E55" w14:textId="35CFF8C4" w:rsidR="00145E55" w:rsidRDefault="00146C95" w:rsidP="003A1A63">
      <w:pPr>
        <w:rPr>
          <w:bCs/>
        </w:rPr>
      </w:pPr>
      <w:r>
        <w:rPr>
          <w:bCs/>
        </w:rPr>
        <w:tab/>
      </w:r>
      <w:r w:rsidR="00432A43">
        <w:rPr>
          <w:bCs/>
        </w:rPr>
        <w:t xml:space="preserve">Although </w:t>
      </w:r>
      <w:r w:rsidR="00E843D8">
        <w:rPr>
          <w:bCs/>
        </w:rPr>
        <w:t>I have prepared detailed PowerPoint slides for each chapter</w:t>
      </w:r>
      <w:r w:rsidR="00F67B87">
        <w:rPr>
          <w:bCs/>
        </w:rPr>
        <w:t>, I rarely use the full set of slides</w:t>
      </w:r>
      <w:r w:rsidR="0000341F">
        <w:rPr>
          <w:bCs/>
        </w:rPr>
        <w:t xml:space="preserve"> when discussing any of the chapters. Instead, I </w:t>
      </w:r>
      <w:r w:rsidR="00E75A55">
        <w:rPr>
          <w:bCs/>
        </w:rPr>
        <w:t>make</w:t>
      </w:r>
      <w:r w:rsidR="0000341F">
        <w:rPr>
          <w:bCs/>
        </w:rPr>
        <w:t xml:space="preserve"> </w:t>
      </w:r>
      <w:r w:rsidR="00404F1D">
        <w:rPr>
          <w:bCs/>
        </w:rPr>
        <w:t>all the</w:t>
      </w:r>
      <w:r w:rsidR="0000341F">
        <w:rPr>
          <w:bCs/>
        </w:rPr>
        <w:t xml:space="preserve"> slides </w:t>
      </w:r>
      <w:r w:rsidR="00E75A55">
        <w:rPr>
          <w:bCs/>
        </w:rPr>
        <w:t xml:space="preserve">available to the students </w:t>
      </w:r>
      <w:r w:rsidR="0000341F">
        <w:rPr>
          <w:bCs/>
        </w:rPr>
        <w:t>online</w:t>
      </w:r>
      <w:r w:rsidR="00E75A55">
        <w:rPr>
          <w:bCs/>
        </w:rPr>
        <w:t xml:space="preserve">. </w:t>
      </w:r>
      <w:r w:rsidR="00112477">
        <w:rPr>
          <w:bCs/>
        </w:rPr>
        <w:t>For the chapters other than those listed above, I sometimes display a few slides to help the students prepare for an upcoming simulation</w:t>
      </w:r>
      <w:r w:rsidR="00F569F8">
        <w:rPr>
          <w:bCs/>
        </w:rPr>
        <w:t>.</w:t>
      </w:r>
      <w:r w:rsidR="00112477">
        <w:rPr>
          <w:bCs/>
        </w:rPr>
        <w:t xml:space="preserve"> At other times, I suggest that students may want to review the slides for certain chapters as part of their private preparation for a</w:t>
      </w:r>
      <w:r w:rsidR="008401F6">
        <w:rPr>
          <w:bCs/>
        </w:rPr>
        <w:t>n upcoming quiz or</w:t>
      </w:r>
      <w:r w:rsidR="00112477">
        <w:rPr>
          <w:bCs/>
        </w:rPr>
        <w:t xml:space="preserve"> simulation</w:t>
      </w:r>
      <w:r w:rsidR="00F569F8">
        <w:rPr>
          <w:bCs/>
        </w:rPr>
        <w:t xml:space="preserve">, and I may use some slides selectively to </w:t>
      </w:r>
      <w:r w:rsidR="00A45313">
        <w:rPr>
          <w:bCs/>
        </w:rPr>
        <w:t xml:space="preserve">explain concepts that quiz results suggest several students </w:t>
      </w:r>
      <w:r w:rsidR="00B86F0A">
        <w:rPr>
          <w:bCs/>
        </w:rPr>
        <w:t>did not grasp from the assigned readings</w:t>
      </w:r>
      <w:r w:rsidR="00112477">
        <w:rPr>
          <w:bCs/>
        </w:rPr>
        <w:t>.</w:t>
      </w:r>
      <w:r w:rsidR="00E75A55">
        <w:rPr>
          <w:bCs/>
        </w:rPr>
        <w:t xml:space="preserve"> </w:t>
      </w:r>
      <w:r w:rsidR="0000341F">
        <w:rPr>
          <w:bCs/>
        </w:rPr>
        <w:t xml:space="preserve"> </w:t>
      </w:r>
      <w:r w:rsidR="00F67B87">
        <w:rPr>
          <w:bCs/>
        </w:rPr>
        <w:t xml:space="preserve"> </w:t>
      </w:r>
    </w:p>
    <w:p w14:paraId="7F2F14C6" w14:textId="77777777" w:rsidR="006A0B22" w:rsidRDefault="006A0B22" w:rsidP="003A1A63">
      <w:pPr>
        <w:rPr>
          <w:bCs/>
        </w:rPr>
      </w:pPr>
    </w:p>
    <w:p w14:paraId="55603F3E" w14:textId="01D9E6EC" w:rsidR="006A0B22" w:rsidRDefault="00780D1D" w:rsidP="003A1A63">
      <w:pPr>
        <w:rPr>
          <w:bCs/>
        </w:rPr>
      </w:pPr>
      <w:r>
        <w:rPr>
          <w:bCs/>
        </w:rPr>
        <w:tab/>
      </w:r>
      <w:r w:rsidR="00B86F0A">
        <w:rPr>
          <w:bCs/>
        </w:rPr>
        <w:t>In a</w:t>
      </w:r>
      <w:r>
        <w:rPr>
          <w:bCs/>
        </w:rPr>
        <w:t xml:space="preserve"> course </w:t>
      </w:r>
      <w:r w:rsidR="00B86F0A">
        <w:rPr>
          <w:bCs/>
        </w:rPr>
        <w:t xml:space="preserve">extending over 14 weeks, </w:t>
      </w:r>
      <w:r w:rsidR="009D1298">
        <w:rPr>
          <w:bCs/>
        </w:rPr>
        <w:t xml:space="preserve">I </w:t>
      </w:r>
      <w:r>
        <w:rPr>
          <w:bCs/>
        </w:rPr>
        <w:t>typically</w:t>
      </w:r>
      <w:r w:rsidR="009D1298">
        <w:rPr>
          <w:bCs/>
        </w:rPr>
        <w:t xml:space="preserve"> assign</w:t>
      </w:r>
      <w:r>
        <w:rPr>
          <w:bCs/>
        </w:rPr>
        <w:t xml:space="preserve"> </w:t>
      </w:r>
      <w:r w:rsidR="0099657A">
        <w:rPr>
          <w:bCs/>
        </w:rPr>
        <w:t xml:space="preserve">at least </w:t>
      </w:r>
      <w:r>
        <w:rPr>
          <w:bCs/>
        </w:rPr>
        <w:t xml:space="preserve">8 simulations. </w:t>
      </w:r>
      <w:r w:rsidR="006A0B22">
        <w:rPr>
          <w:bCs/>
        </w:rPr>
        <w:t xml:space="preserve">For most, I </w:t>
      </w:r>
      <w:r w:rsidR="004A7530">
        <w:rPr>
          <w:bCs/>
        </w:rPr>
        <w:t>dedicate</w:t>
      </w:r>
      <w:r w:rsidR="006A0B22">
        <w:rPr>
          <w:bCs/>
        </w:rPr>
        <w:t xml:space="preserve"> some class time to help</w:t>
      </w:r>
      <w:r w:rsidR="00CC0190">
        <w:rPr>
          <w:bCs/>
        </w:rPr>
        <w:t>ing</w:t>
      </w:r>
      <w:r w:rsidR="006A0B22">
        <w:rPr>
          <w:bCs/>
        </w:rPr>
        <w:t xml:space="preserve"> the students prepare before </w:t>
      </w:r>
      <w:r w:rsidR="00346703">
        <w:rPr>
          <w:bCs/>
        </w:rPr>
        <w:t>they engage in the simulation</w:t>
      </w:r>
      <w:r w:rsidR="006A0B22">
        <w:rPr>
          <w:bCs/>
        </w:rPr>
        <w:t xml:space="preserve">. Depending on </w:t>
      </w:r>
      <w:r w:rsidR="00260461">
        <w:rPr>
          <w:bCs/>
        </w:rPr>
        <w:t>how</w:t>
      </w:r>
      <w:r w:rsidR="006A0B22">
        <w:rPr>
          <w:bCs/>
        </w:rPr>
        <w:t xml:space="preserve"> complex the simulation</w:t>
      </w:r>
      <w:r w:rsidR="00260461">
        <w:rPr>
          <w:bCs/>
        </w:rPr>
        <w:t xml:space="preserve"> is</w:t>
      </w:r>
      <w:r w:rsidR="006A0B22">
        <w:rPr>
          <w:bCs/>
        </w:rPr>
        <w:t xml:space="preserve"> and on how far along we are in the term, I may take </w:t>
      </w:r>
      <w:r w:rsidR="000F0773">
        <w:rPr>
          <w:bCs/>
        </w:rPr>
        <w:t>some portion</w:t>
      </w:r>
      <w:r w:rsidR="006A0B22">
        <w:rPr>
          <w:bCs/>
        </w:rPr>
        <w:t xml:space="preserve"> of a class session or an entire session or even more than one session</w:t>
      </w:r>
      <w:r w:rsidR="00057940">
        <w:rPr>
          <w:bCs/>
        </w:rPr>
        <w:t xml:space="preserve"> to help </w:t>
      </w:r>
      <w:r w:rsidR="006A0B22">
        <w:rPr>
          <w:bCs/>
        </w:rPr>
        <w:t xml:space="preserve">the </w:t>
      </w:r>
      <w:r w:rsidR="00057940">
        <w:rPr>
          <w:bCs/>
        </w:rPr>
        <w:t xml:space="preserve">students </w:t>
      </w:r>
      <w:r w:rsidR="006A0B22">
        <w:rPr>
          <w:bCs/>
        </w:rPr>
        <w:t>prepar</w:t>
      </w:r>
      <w:r w:rsidR="00057940">
        <w:rPr>
          <w:bCs/>
        </w:rPr>
        <w:t>e</w:t>
      </w:r>
      <w:r w:rsidR="006A0B22">
        <w:rPr>
          <w:bCs/>
        </w:rPr>
        <w:t>.</w:t>
      </w:r>
      <w:r w:rsidR="00F338AE">
        <w:rPr>
          <w:bCs/>
        </w:rPr>
        <w:t xml:space="preserve"> As previously indicated, class preparation </w:t>
      </w:r>
      <w:r w:rsidR="0050606B">
        <w:rPr>
          <w:bCs/>
        </w:rPr>
        <w:t xml:space="preserve">sessions </w:t>
      </w:r>
      <w:r w:rsidR="00F338AE">
        <w:rPr>
          <w:bCs/>
        </w:rPr>
        <w:t xml:space="preserve">may include some review of aspects of assigned readings, but more often </w:t>
      </w:r>
      <w:r w:rsidR="00E86731">
        <w:rPr>
          <w:bCs/>
        </w:rPr>
        <w:t xml:space="preserve">I assign </w:t>
      </w:r>
      <w:r w:rsidR="00EA6A61">
        <w:rPr>
          <w:bCs/>
        </w:rPr>
        <w:t xml:space="preserve">small groups of </w:t>
      </w:r>
      <w:r w:rsidR="00E86731">
        <w:rPr>
          <w:bCs/>
        </w:rPr>
        <w:t xml:space="preserve">students to prepare for distinct roles </w:t>
      </w:r>
      <w:r w:rsidR="00EA6A61">
        <w:rPr>
          <w:bCs/>
        </w:rPr>
        <w:t>or specific issues</w:t>
      </w:r>
      <w:r w:rsidR="00E86731">
        <w:rPr>
          <w:bCs/>
        </w:rPr>
        <w:t xml:space="preserve"> the simulation</w:t>
      </w:r>
      <w:r w:rsidR="00080C41">
        <w:rPr>
          <w:bCs/>
        </w:rPr>
        <w:t xml:space="preserve"> involves</w:t>
      </w:r>
      <w:r w:rsidR="006C768C">
        <w:rPr>
          <w:bCs/>
        </w:rPr>
        <w:t>, and during class I engage those students in discussion</w:t>
      </w:r>
      <w:r w:rsidR="00802BE1">
        <w:rPr>
          <w:bCs/>
        </w:rPr>
        <w:t>s</w:t>
      </w:r>
      <w:r w:rsidR="006C768C">
        <w:rPr>
          <w:bCs/>
        </w:rPr>
        <w:t xml:space="preserve"> of those roles or issues</w:t>
      </w:r>
      <w:r w:rsidR="006C514B">
        <w:rPr>
          <w:bCs/>
        </w:rPr>
        <w:t xml:space="preserve"> for the benefit of the entire class.</w:t>
      </w:r>
      <w:r w:rsidR="006E7EF8">
        <w:rPr>
          <w:bCs/>
        </w:rPr>
        <w:t xml:space="preserve"> </w:t>
      </w:r>
      <w:r w:rsidR="006C514B">
        <w:rPr>
          <w:bCs/>
        </w:rPr>
        <w:t>I</w:t>
      </w:r>
      <w:r w:rsidR="006E7EF8">
        <w:rPr>
          <w:bCs/>
        </w:rPr>
        <w:t xml:space="preserve">n the process, </w:t>
      </w:r>
      <w:r w:rsidR="006C514B">
        <w:rPr>
          <w:bCs/>
        </w:rPr>
        <w:t>small groups of students</w:t>
      </w:r>
      <w:r w:rsidR="00C04896">
        <w:rPr>
          <w:bCs/>
        </w:rPr>
        <w:t xml:space="preserve"> </w:t>
      </w:r>
      <w:r w:rsidR="001437BC">
        <w:rPr>
          <w:bCs/>
        </w:rPr>
        <w:t>have the opportunity and responsibility to</w:t>
      </w:r>
      <w:r w:rsidR="00802BE1">
        <w:rPr>
          <w:bCs/>
        </w:rPr>
        <w:t xml:space="preserve"> </w:t>
      </w:r>
      <w:r w:rsidR="00691BC3">
        <w:rPr>
          <w:bCs/>
        </w:rPr>
        <w:t>apply</w:t>
      </w:r>
      <w:r w:rsidR="00C61584">
        <w:rPr>
          <w:bCs/>
        </w:rPr>
        <w:t xml:space="preserve"> </w:t>
      </w:r>
      <w:r w:rsidR="00A620C5">
        <w:rPr>
          <w:bCs/>
        </w:rPr>
        <w:t>information and concepts that the assigned readings introduce.</w:t>
      </w:r>
    </w:p>
    <w:p w14:paraId="2539A380" w14:textId="77777777" w:rsidR="00EB341B" w:rsidRDefault="00EB341B" w:rsidP="003A1A63">
      <w:pPr>
        <w:rPr>
          <w:bCs/>
        </w:rPr>
      </w:pPr>
    </w:p>
    <w:p w14:paraId="1B2BA24A" w14:textId="64539933" w:rsidR="00EB341B" w:rsidRPr="009D1074" w:rsidRDefault="00EB341B" w:rsidP="003A1A63">
      <w:pPr>
        <w:rPr>
          <w:bCs/>
        </w:rPr>
      </w:pPr>
      <w:r>
        <w:rPr>
          <w:bCs/>
        </w:rPr>
        <w:lastRenderedPageBreak/>
        <w:tab/>
        <w:t xml:space="preserve">The course concludes with a major exercise, which may involve </w:t>
      </w:r>
      <w:r w:rsidR="0089454B">
        <w:rPr>
          <w:bCs/>
        </w:rPr>
        <w:t>small group assignments</w:t>
      </w:r>
      <w:r>
        <w:rPr>
          <w:bCs/>
        </w:rPr>
        <w:t xml:space="preserve"> </w:t>
      </w:r>
      <w:r w:rsidR="00292426">
        <w:rPr>
          <w:bCs/>
        </w:rPr>
        <w:t xml:space="preserve">involving efforts </w:t>
      </w:r>
      <w:r>
        <w:rPr>
          <w:bCs/>
        </w:rPr>
        <w:t>to settle a dispute</w:t>
      </w:r>
      <w:r w:rsidR="00AE19BC">
        <w:rPr>
          <w:bCs/>
        </w:rPr>
        <w:t xml:space="preserve">, </w:t>
      </w:r>
      <w:r w:rsidR="00292426">
        <w:rPr>
          <w:bCs/>
        </w:rPr>
        <w:t xml:space="preserve">to </w:t>
      </w:r>
      <w:r w:rsidR="00AE19BC">
        <w:rPr>
          <w:bCs/>
        </w:rPr>
        <w:t>negotiat</w:t>
      </w:r>
      <w:r w:rsidR="0089454B">
        <w:rPr>
          <w:bCs/>
        </w:rPr>
        <w:t>e</w:t>
      </w:r>
      <w:r w:rsidR="00AE19BC">
        <w:rPr>
          <w:bCs/>
        </w:rPr>
        <w:t xml:space="preserve"> and draft</w:t>
      </w:r>
      <w:r w:rsidR="0089454B">
        <w:rPr>
          <w:bCs/>
        </w:rPr>
        <w:t xml:space="preserve"> </w:t>
      </w:r>
      <w:r w:rsidR="001E173C">
        <w:rPr>
          <w:bCs/>
        </w:rPr>
        <w:t xml:space="preserve">selected contract terms, </w:t>
      </w:r>
      <w:r w:rsidR="00F66E1C">
        <w:rPr>
          <w:bCs/>
        </w:rPr>
        <w:t>or</w:t>
      </w:r>
      <w:r w:rsidR="00292426">
        <w:rPr>
          <w:bCs/>
        </w:rPr>
        <w:t xml:space="preserve"> to</w:t>
      </w:r>
      <w:r w:rsidR="00F66E1C">
        <w:rPr>
          <w:bCs/>
        </w:rPr>
        <w:t xml:space="preserve"> </w:t>
      </w:r>
      <w:r w:rsidR="001E173C">
        <w:rPr>
          <w:bCs/>
        </w:rPr>
        <w:t>prepare a memo to a client or supervising lawyer</w:t>
      </w:r>
      <w:r w:rsidR="001D3CB2">
        <w:rPr>
          <w:bCs/>
        </w:rPr>
        <w:t xml:space="preserve"> about a hypothetical situation. </w:t>
      </w:r>
      <w:r w:rsidR="007B61D4">
        <w:rPr>
          <w:bCs/>
        </w:rPr>
        <w:t>A</w:t>
      </w:r>
      <w:r w:rsidR="00650819">
        <w:rPr>
          <w:bCs/>
        </w:rPr>
        <w:t xml:space="preserve">s an alternative to a small group simulation, </w:t>
      </w:r>
      <w:r w:rsidR="00161912">
        <w:rPr>
          <w:bCs/>
        </w:rPr>
        <w:t>I have used</w:t>
      </w:r>
      <w:r w:rsidR="00650819">
        <w:rPr>
          <w:bCs/>
        </w:rPr>
        <w:t xml:space="preserve"> final </w:t>
      </w:r>
      <w:r w:rsidR="001D3CB2">
        <w:rPr>
          <w:bCs/>
        </w:rPr>
        <w:t>project</w:t>
      </w:r>
      <w:r w:rsidR="00C9558C">
        <w:rPr>
          <w:bCs/>
        </w:rPr>
        <w:t>s</w:t>
      </w:r>
      <w:r w:rsidR="001D3CB2">
        <w:rPr>
          <w:bCs/>
        </w:rPr>
        <w:t xml:space="preserve"> </w:t>
      </w:r>
      <w:r w:rsidR="00161912">
        <w:rPr>
          <w:bCs/>
        </w:rPr>
        <w:t xml:space="preserve">that </w:t>
      </w:r>
      <w:r w:rsidR="009D1074">
        <w:rPr>
          <w:bCs/>
        </w:rPr>
        <w:t>require</w:t>
      </w:r>
      <w:r w:rsidR="001D3CB2">
        <w:rPr>
          <w:bCs/>
        </w:rPr>
        <w:t xml:space="preserve"> each student to </w:t>
      </w:r>
      <w:r w:rsidR="006B4DED">
        <w:rPr>
          <w:bCs/>
        </w:rPr>
        <w:t>write a paper</w:t>
      </w:r>
      <w:r w:rsidR="009D1074">
        <w:rPr>
          <w:bCs/>
        </w:rPr>
        <w:t xml:space="preserve"> on</w:t>
      </w:r>
      <w:r w:rsidR="001D3CB2">
        <w:rPr>
          <w:bCs/>
        </w:rPr>
        <w:t xml:space="preserve"> a topic</w:t>
      </w:r>
      <w:r w:rsidR="006B4DED">
        <w:rPr>
          <w:bCs/>
        </w:rPr>
        <w:t xml:space="preserve"> the student selects</w:t>
      </w:r>
      <w:r w:rsidR="001D3CB2">
        <w:rPr>
          <w:bCs/>
        </w:rPr>
        <w:t xml:space="preserve"> from a list</w:t>
      </w:r>
      <w:r w:rsidR="00E80F20">
        <w:rPr>
          <w:bCs/>
        </w:rPr>
        <w:t xml:space="preserve"> I provide</w:t>
      </w:r>
      <w:r w:rsidR="00D22B58">
        <w:rPr>
          <w:bCs/>
        </w:rPr>
        <w:t xml:space="preserve">. </w:t>
      </w:r>
      <w:r w:rsidR="00E80F20">
        <w:rPr>
          <w:bCs/>
        </w:rPr>
        <w:t xml:space="preserve">For example, I have required </w:t>
      </w:r>
      <w:r w:rsidR="00E54B83">
        <w:rPr>
          <w:bCs/>
        </w:rPr>
        <w:t xml:space="preserve">each </w:t>
      </w:r>
      <w:r w:rsidR="006546F0">
        <w:rPr>
          <w:bCs/>
        </w:rPr>
        <w:t>student to</w:t>
      </w:r>
      <w:r w:rsidR="009A6D94">
        <w:rPr>
          <w:bCs/>
        </w:rPr>
        <w:t xml:space="preserve"> make a short presentation to the class and to</w:t>
      </w:r>
      <w:r w:rsidR="006546F0">
        <w:rPr>
          <w:bCs/>
        </w:rPr>
        <w:t xml:space="preserve"> </w:t>
      </w:r>
      <w:r w:rsidR="000D49C5">
        <w:rPr>
          <w:bCs/>
        </w:rPr>
        <w:t>write</w:t>
      </w:r>
      <w:r w:rsidR="006546F0">
        <w:rPr>
          <w:bCs/>
        </w:rPr>
        <w:t xml:space="preserve"> a review of one or more recent articles</w:t>
      </w:r>
      <w:r w:rsidR="006A5D8F">
        <w:rPr>
          <w:bCs/>
        </w:rPr>
        <w:t xml:space="preserve"> </w:t>
      </w:r>
      <w:r w:rsidR="000D49C5">
        <w:rPr>
          <w:bCs/>
        </w:rPr>
        <w:t xml:space="preserve">from </w:t>
      </w:r>
      <w:r w:rsidR="00152D0E">
        <w:rPr>
          <w:bCs/>
          <w:i/>
          <w:iCs/>
        </w:rPr>
        <w:t xml:space="preserve">The Construction Lawyer </w:t>
      </w:r>
      <w:r w:rsidR="00152D0E">
        <w:rPr>
          <w:bCs/>
        </w:rPr>
        <w:t xml:space="preserve">or </w:t>
      </w:r>
      <w:r w:rsidR="00D2332E">
        <w:rPr>
          <w:bCs/>
        </w:rPr>
        <w:t xml:space="preserve">the </w:t>
      </w:r>
      <w:r w:rsidR="00D2332E">
        <w:rPr>
          <w:bCs/>
          <w:i/>
          <w:iCs/>
        </w:rPr>
        <w:t>Journal of the American College of Construction Lawyers</w:t>
      </w:r>
      <w:r w:rsidR="009D1074">
        <w:rPr>
          <w:bCs/>
        </w:rPr>
        <w:t>.</w:t>
      </w:r>
    </w:p>
    <w:p w14:paraId="38C021A7" w14:textId="77777777" w:rsidR="00151DC4" w:rsidRDefault="00151DC4" w:rsidP="003A1A63">
      <w:pPr>
        <w:rPr>
          <w:bCs/>
        </w:rPr>
      </w:pPr>
    </w:p>
    <w:p w14:paraId="1C5CA148" w14:textId="524533AB" w:rsidR="00151DC4" w:rsidRDefault="00151DC4" w:rsidP="003A1A63">
      <w:pPr>
        <w:rPr>
          <w:bCs/>
        </w:rPr>
      </w:pPr>
      <w:r>
        <w:rPr>
          <w:bCs/>
        </w:rPr>
        <w:tab/>
        <w:t xml:space="preserve">Each simulation </w:t>
      </w:r>
      <w:r w:rsidR="004E2B71">
        <w:rPr>
          <w:bCs/>
        </w:rPr>
        <w:t>places the students in a problem-solving role</w:t>
      </w:r>
      <w:r w:rsidR="000902AF">
        <w:rPr>
          <w:bCs/>
        </w:rPr>
        <w:t xml:space="preserve">. </w:t>
      </w:r>
      <w:r w:rsidR="00E51C8D">
        <w:rPr>
          <w:bCs/>
        </w:rPr>
        <w:t xml:space="preserve">When I assign a simulation, I usually include supplemental </w:t>
      </w:r>
      <w:r w:rsidR="002A2E70">
        <w:rPr>
          <w:bCs/>
        </w:rPr>
        <w:t xml:space="preserve">materials, </w:t>
      </w:r>
      <w:r w:rsidR="009D1074" w:rsidRPr="009D1074">
        <w:rPr>
          <w:bCs/>
        </w:rPr>
        <w:t>which</w:t>
      </w:r>
      <w:r w:rsidR="002A2E70">
        <w:rPr>
          <w:bCs/>
        </w:rPr>
        <w:t xml:space="preserve"> may include articles from </w:t>
      </w:r>
      <w:r w:rsidR="00186050">
        <w:rPr>
          <w:bCs/>
        </w:rPr>
        <w:t>practical</w:t>
      </w:r>
      <w:r w:rsidR="002A2E70">
        <w:rPr>
          <w:bCs/>
        </w:rPr>
        <w:t xml:space="preserve"> journals, cases, or </w:t>
      </w:r>
      <w:r w:rsidR="009B6F2B">
        <w:rPr>
          <w:bCs/>
        </w:rPr>
        <w:t>materials fro</w:t>
      </w:r>
      <w:r w:rsidR="00024CC7">
        <w:rPr>
          <w:bCs/>
        </w:rPr>
        <w:t xml:space="preserve">m </w:t>
      </w:r>
      <w:r w:rsidR="00186050">
        <w:rPr>
          <w:bCs/>
        </w:rPr>
        <w:t>professional</w:t>
      </w:r>
      <w:r w:rsidR="009B6F2B">
        <w:rPr>
          <w:bCs/>
        </w:rPr>
        <w:t xml:space="preserve"> conferences</w:t>
      </w:r>
      <w:r w:rsidR="00F2486B">
        <w:rPr>
          <w:bCs/>
        </w:rPr>
        <w:t xml:space="preserve"> that are available on databases or for which the authors have given consent</w:t>
      </w:r>
      <w:r w:rsidR="00186050">
        <w:rPr>
          <w:bCs/>
        </w:rPr>
        <w:t>.</w:t>
      </w:r>
      <w:r w:rsidR="003705CD">
        <w:rPr>
          <w:bCs/>
        </w:rPr>
        <w:t xml:space="preserve"> </w:t>
      </w:r>
      <w:r w:rsidR="003226DC">
        <w:rPr>
          <w:bCs/>
        </w:rPr>
        <w:t xml:space="preserve">I </w:t>
      </w:r>
      <w:r w:rsidR="000C729D">
        <w:rPr>
          <w:bCs/>
        </w:rPr>
        <w:t xml:space="preserve">usually </w:t>
      </w:r>
      <w:r w:rsidR="003226DC">
        <w:rPr>
          <w:bCs/>
        </w:rPr>
        <w:t xml:space="preserve">bring in experienced lawyers or industry experts to work with the students on </w:t>
      </w:r>
      <w:r w:rsidR="000C729D">
        <w:rPr>
          <w:bCs/>
        </w:rPr>
        <w:t>three or four</w:t>
      </w:r>
      <w:r w:rsidR="003226DC">
        <w:rPr>
          <w:bCs/>
        </w:rPr>
        <w:t xml:space="preserve"> simulations. I always explain to my guests as well as to the students that</w:t>
      </w:r>
      <w:r w:rsidR="00D64291">
        <w:rPr>
          <w:bCs/>
        </w:rPr>
        <w:t xml:space="preserve"> our</w:t>
      </w:r>
      <w:r w:rsidR="003226DC">
        <w:rPr>
          <w:bCs/>
        </w:rPr>
        <w:t xml:space="preserve"> visitors are not guest speakers but guest practitioners who come to class primarily to work with the students</w:t>
      </w:r>
      <w:r w:rsidR="00627674">
        <w:rPr>
          <w:bCs/>
        </w:rPr>
        <w:t xml:space="preserve"> on the simulations rather than to</w:t>
      </w:r>
      <w:r w:rsidR="0022018B">
        <w:rPr>
          <w:bCs/>
        </w:rPr>
        <w:t xml:space="preserve"> make presentations</w:t>
      </w:r>
      <w:r w:rsidR="00D64291">
        <w:rPr>
          <w:bCs/>
        </w:rPr>
        <w:t>.</w:t>
      </w:r>
      <w:r w:rsidR="00CB5E03">
        <w:rPr>
          <w:bCs/>
        </w:rPr>
        <w:t xml:space="preserve"> </w:t>
      </w:r>
      <w:r w:rsidR="00B86DF4">
        <w:rPr>
          <w:bCs/>
        </w:rPr>
        <w:t>Typically</w:t>
      </w:r>
      <w:r w:rsidR="00C81C28">
        <w:rPr>
          <w:bCs/>
        </w:rPr>
        <w:t>, a</w:t>
      </w:r>
      <w:r w:rsidR="00983213">
        <w:rPr>
          <w:bCs/>
        </w:rPr>
        <w:t xml:space="preserve"> </w:t>
      </w:r>
      <w:r w:rsidR="00B86DF4">
        <w:rPr>
          <w:bCs/>
        </w:rPr>
        <w:t>guest practitioner</w:t>
      </w:r>
      <w:r w:rsidR="00C81C28">
        <w:rPr>
          <w:bCs/>
        </w:rPr>
        <w:t xml:space="preserve"> will</w:t>
      </w:r>
      <w:r w:rsidR="00983213">
        <w:rPr>
          <w:bCs/>
        </w:rPr>
        <w:t xml:space="preserve"> spend a few minutes at the start of the session </w:t>
      </w:r>
      <w:r w:rsidR="00177D0A">
        <w:rPr>
          <w:bCs/>
        </w:rPr>
        <w:t xml:space="preserve">sharing </w:t>
      </w:r>
      <w:r w:rsidR="00B646F3">
        <w:rPr>
          <w:bCs/>
        </w:rPr>
        <w:t>professional background information</w:t>
      </w:r>
      <w:r w:rsidR="00507A38">
        <w:rPr>
          <w:bCs/>
        </w:rPr>
        <w:t xml:space="preserve"> and </w:t>
      </w:r>
      <w:r w:rsidR="00B646F3">
        <w:rPr>
          <w:bCs/>
        </w:rPr>
        <w:t>offering</w:t>
      </w:r>
      <w:r w:rsidR="002C2C11">
        <w:rPr>
          <w:bCs/>
        </w:rPr>
        <w:t xml:space="preserve"> advice about working with clients on construction industry transactions </w:t>
      </w:r>
      <w:r w:rsidR="00B646F3">
        <w:rPr>
          <w:bCs/>
        </w:rPr>
        <w:t>or</w:t>
      </w:r>
      <w:r w:rsidR="002C2C11">
        <w:rPr>
          <w:bCs/>
        </w:rPr>
        <w:t xml:space="preserve"> disputes</w:t>
      </w:r>
      <w:r w:rsidR="00B646F3">
        <w:rPr>
          <w:bCs/>
        </w:rPr>
        <w:t xml:space="preserve">. The </w:t>
      </w:r>
      <w:r w:rsidR="002D3FBB">
        <w:rPr>
          <w:bCs/>
        </w:rPr>
        <w:t>guest</w:t>
      </w:r>
      <w:r w:rsidR="00B646F3">
        <w:rPr>
          <w:bCs/>
        </w:rPr>
        <w:t xml:space="preserve"> then </w:t>
      </w:r>
      <w:r w:rsidR="003110B3">
        <w:rPr>
          <w:bCs/>
        </w:rPr>
        <w:t>functions as</w:t>
      </w:r>
      <w:r w:rsidR="00B646F3">
        <w:rPr>
          <w:bCs/>
        </w:rPr>
        <w:t xml:space="preserve"> a senior lawyer, a client, or a consultant</w:t>
      </w:r>
      <w:r w:rsidR="00BF0011">
        <w:rPr>
          <w:bCs/>
        </w:rPr>
        <w:t xml:space="preserve"> meeting</w:t>
      </w:r>
      <w:r w:rsidR="002D3FBB">
        <w:rPr>
          <w:bCs/>
        </w:rPr>
        <w:t xml:space="preserve"> with</w:t>
      </w:r>
      <w:r w:rsidR="003C3B4F">
        <w:rPr>
          <w:bCs/>
        </w:rPr>
        <w:t xml:space="preserve"> the students who </w:t>
      </w:r>
      <w:r w:rsidR="00965B1F">
        <w:rPr>
          <w:bCs/>
        </w:rPr>
        <w:t>assume</w:t>
      </w:r>
      <w:r w:rsidR="002D3FBB">
        <w:rPr>
          <w:bCs/>
        </w:rPr>
        <w:t xml:space="preserve"> pre-assigned</w:t>
      </w:r>
      <w:r w:rsidR="00C93E60">
        <w:rPr>
          <w:bCs/>
        </w:rPr>
        <w:t xml:space="preserve"> role</w:t>
      </w:r>
      <w:r w:rsidR="00965B1F">
        <w:rPr>
          <w:bCs/>
        </w:rPr>
        <w:t xml:space="preserve">s </w:t>
      </w:r>
      <w:r w:rsidR="0054551D">
        <w:rPr>
          <w:bCs/>
        </w:rPr>
        <w:t xml:space="preserve">on distinct issues or from specific perspectives </w:t>
      </w:r>
      <w:r w:rsidR="00965B1F">
        <w:rPr>
          <w:bCs/>
        </w:rPr>
        <w:t>as</w:t>
      </w:r>
      <w:r w:rsidR="00C93E60">
        <w:rPr>
          <w:bCs/>
        </w:rPr>
        <w:t xml:space="preserve"> junior lawyers working </w:t>
      </w:r>
      <w:r w:rsidR="00965B1F">
        <w:rPr>
          <w:bCs/>
        </w:rPr>
        <w:t>with</w:t>
      </w:r>
      <w:r w:rsidR="00C93E60">
        <w:rPr>
          <w:bCs/>
        </w:rPr>
        <w:t xml:space="preserve"> the guest</w:t>
      </w:r>
      <w:r w:rsidR="008A0670">
        <w:rPr>
          <w:bCs/>
        </w:rPr>
        <w:t xml:space="preserve">. For simulations not featuring a guest, I </w:t>
      </w:r>
      <w:r w:rsidR="002B3D7C">
        <w:rPr>
          <w:bCs/>
        </w:rPr>
        <w:t xml:space="preserve">cover any need for </w:t>
      </w:r>
      <w:r w:rsidR="00770095">
        <w:rPr>
          <w:bCs/>
        </w:rPr>
        <w:t xml:space="preserve">input from </w:t>
      </w:r>
      <w:r w:rsidR="002B3D7C">
        <w:rPr>
          <w:bCs/>
        </w:rPr>
        <w:t>a</w:t>
      </w:r>
      <w:r w:rsidR="008A0670">
        <w:rPr>
          <w:bCs/>
        </w:rPr>
        <w:t xml:space="preserve"> senior lawyer</w:t>
      </w:r>
      <w:r w:rsidR="002B3D7C">
        <w:rPr>
          <w:bCs/>
        </w:rPr>
        <w:t xml:space="preserve">, </w:t>
      </w:r>
      <w:r w:rsidR="00770095">
        <w:rPr>
          <w:bCs/>
        </w:rPr>
        <w:t xml:space="preserve">a </w:t>
      </w:r>
      <w:r w:rsidR="002B3D7C">
        <w:rPr>
          <w:bCs/>
        </w:rPr>
        <w:t>client</w:t>
      </w:r>
      <w:r w:rsidR="007E248E">
        <w:rPr>
          <w:bCs/>
        </w:rPr>
        <w:t>,</w:t>
      </w:r>
      <w:r w:rsidR="002B3D7C">
        <w:rPr>
          <w:bCs/>
        </w:rPr>
        <w:t xml:space="preserve"> or </w:t>
      </w:r>
      <w:r w:rsidR="00770095">
        <w:rPr>
          <w:bCs/>
        </w:rPr>
        <w:t>other</w:t>
      </w:r>
      <w:r w:rsidR="000709B1">
        <w:rPr>
          <w:bCs/>
        </w:rPr>
        <w:t xml:space="preserve"> special</w:t>
      </w:r>
      <w:r w:rsidR="00770095">
        <w:rPr>
          <w:bCs/>
        </w:rPr>
        <w:t xml:space="preserve"> </w:t>
      </w:r>
      <w:r w:rsidR="00174C4C">
        <w:rPr>
          <w:bCs/>
        </w:rPr>
        <w:t>perspective</w:t>
      </w:r>
      <w:r w:rsidR="000709B1">
        <w:rPr>
          <w:bCs/>
        </w:rPr>
        <w:t xml:space="preserve">. While I maintain, </w:t>
      </w:r>
      <w:r w:rsidR="006D175C">
        <w:rPr>
          <w:bCs/>
        </w:rPr>
        <w:t xml:space="preserve">revise, and supplement a growing list of simulations, a few examples </w:t>
      </w:r>
      <w:r w:rsidR="006C3A9E">
        <w:rPr>
          <w:bCs/>
        </w:rPr>
        <w:t xml:space="preserve">here </w:t>
      </w:r>
      <w:r w:rsidR="006D175C">
        <w:rPr>
          <w:bCs/>
        </w:rPr>
        <w:t>of some that have proven to be most effective o</w:t>
      </w:r>
      <w:r w:rsidR="006C3A9E">
        <w:rPr>
          <w:bCs/>
        </w:rPr>
        <w:t>ver</w:t>
      </w:r>
      <w:r w:rsidR="006D175C">
        <w:rPr>
          <w:bCs/>
        </w:rPr>
        <w:t xml:space="preserve"> the years</w:t>
      </w:r>
      <w:r w:rsidR="00793315">
        <w:rPr>
          <w:bCs/>
        </w:rPr>
        <w:t xml:space="preserve"> will serve to conclude this overview</w:t>
      </w:r>
      <w:r w:rsidR="00A856DD">
        <w:rPr>
          <w:bCs/>
        </w:rPr>
        <w:t xml:space="preserve"> of how I use the sample syllabus.</w:t>
      </w:r>
      <w:r w:rsidR="00793315">
        <w:rPr>
          <w:bCs/>
        </w:rPr>
        <w:t xml:space="preserve"> </w:t>
      </w:r>
      <w:r w:rsidR="00ED673B">
        <w:rPr>
          <w:bCs/>
        </w:rPr>
        <w:t xml:space="preserve">The </w:t>
      </w:r>
      <w:r w:rsidR="00F30099">
        <w:rPr>
          <w:bCs/>
        </w:rPr>
        <w:t>“</w:t>
      </w:r>
      <w:r w:rsidR="006D30B5">
        <w:rPr>
          <w:bCs/>
        </w:rPr>
        <w:t>Problems/Exercises/S</w:t>
      </w:r>
      <w:r w:rsidR="00F30099">
        <w:rPr>
          <w:bCs/>
        </w:rPr>
        <w:t>imulatio</w:t>
      </w:r>
      <w:r w:rsidR="0024669F">
        <w:rPr>
          <w:bCs/>
        </w:rPr>
        <w:t>n</w:t>
      </w:r>
      <w:r w:rsidR="00F30099">
        <w:rPr>
          <w:bCs/>
        </w:rPr>
        <w:t>s</w:t>
      </w:r>
      <w:r w:rsidR="002502E7">
        <w:rPr>
          <w:bCs/>
        </w:rPr>
        <w:t>”</w:t>
      </w:r>
      <w:r w:rsidR="00F30099">
        <w:rPr>
          <w:bCs/>
        </w:rPr>
        <w:t xml:space="preserve"> section of the website include</w:t>
      </w:r>
      <w:r w:rsidR="00422AE6">
        <w:rPr>
          <w:bCs/>
        </w:rPr>
        <w:t>s</w:t>
      </w:r>
      <w:r w:rsidR="00F30099">
        <w:rPr>
          <w:bCs/>
        </w:rPr>
        <w:t xml:space="preserve"> </w:t>
      </w:r>
      <w:r w:rsidR="0024669F">
        <w:rPr>
          <w:bCs/>
        </w:rPr>
        <w:t>m</w:t>
      </w:r>
      <w:r w:rsidR="00ED673B">
        <w:rPr>
          <w:bCs/>
        </w:rPr>
        <w:t xml:space="preserve">aterials and </w:t>
      </w:r>
      <w:r w:rsidR="00422AE6">
        <w:rPr>
          <w:bCs/>
        </w:rPr>
        <w:t>supplemental</w:t>
      </w:r>
      <w:r w:rsidR="00ED673B">
        <w:rPr>
          <w:bCs/>
        </w:rPr>
        <w:t xml:space="preserve"> information about these</w:t>
      </w:r>
      <w:r w:rsidR="00793315">
        <w:rPr>
          <w:bCs/>
        </w:rPr>
        <w:t xml:space="preserve"> </w:t>
      </w:r>
      <w:r w:rsidR="00ED673B">
        <w:rPr>
          <w:bCs/>
        </w:rPr>
        <w:t>simulations</w:t>
      </w:r>
      <w:r w:rsidR="00422AE6">
        <w:rPr>
          <w:bCs/>
        </w:rPr>
        <w:t xml:space="preserve"> and</w:t>
      </w:r>
      <w:r w:rsidR="00ED673B">
        <w:rPr>
          <w:bCs/>
        </w:rPr>
        <w:t xml:space="preserve"> others</w:t>
      </w:r>
      <w:r w:rsidR="0024669F">
        <w:rPr>
          <w:bCs/>
        </w:rPr>
        <w:t>.</w:t>
      </w:r>
    </w:p>
    <w:p w14:paraId="3B303606" w14:textId="77777777" w:rsidR="0024669F" w:rsidRDefault="0024669F" w:rsidP="003A1A63">
      <w:pPr>
        <w:rPr>
          <w:bCs/>
        </w:rPr>
      </w:pPr>
    </w:p>
    <w:p w14:paraId="7F344821" w14:textId="13B94D44" w:rsidR="0024669F" w:rsidRDefault="00250A75" w:rsidP="0024669F">
      <w:pPr>
        <w:pStyle w:val="ListParagraph"/>
        <w:numPr>
          <w:ilvl w:val="0"/>
          <w:numId w:val="1"/>
        </w:numPr>
        <w:rPr>
          <w:rFonts w:asciiTheme="majorHAnsi" w:hAnsiTheme="majorHAnsi" w:cstheme="majorHAnsi"/>
          <w:bCs/>
          <w:sz w:val="24"/>
          <w:szCs w:val="24"/>
        </w:rPr>
      </w:pPr>
      <w:r w:rsidRPr="00250A75">
        <w:rPr>
          <w:rFonts w:asciiTheme="majorHAnsi" w:hAnsiTheme="majorHAnsi" w:cstheme="majorHAnsi"/>
          <w:bCs/>
          <w:sz w:val="24"/>
          <w:szCs w:val="24"/>
        </w:rPr>
        <w:t>Residential Rebuild Project</w:t>
      </w:r>
      <w:r>
        <w:rPr>
          <w:rFonts w:asciiTheme="majorHAnsi" w:hAnsiTheme="majorHAnsi" w:cstheme="majorHAnsi"/>
          <w:bCs/>
          <w:sz w:val="24"/>
          <w:szCs w:val="24"/>
        </w:rPr>
        <w:t xml:space="preserve">: </w:t>
      </w:r>
      <w:r w:rsidR="002F681E">
        <w:rPr>
          <w:rFonts w:asciiTheme="majorHAnsi" w:hAnsiTheme="majorHAnsi" w:cstheme="majorHAnsi"/>
          <w:bCs/>
          <w:sz w:val="24"/>
          <w:szCs w:val="24"/>
        </w:rPr>
        <w:t xml:space="preserve">This </w:t>
      </w:r>
      <w:r w:rsidR="00250D55">
        <w:rPr>
          <w:rFonts w:asciiTheme="majorHAnsi" w:hAnsiTheme="majorHAnsi" w:cstheme="majorHAnsi"/>
          <w:bCs/>
          <w:sz w:val="24"/>
          <w:szCs w:val="24"/>
        </w:rPr>
        <w:t xml:space="preserve">exercise </w:t>
      </w:r>
      <w:r w:rsidR="002F681E">
        <w:rPr>
          <w:rFonts w:asciiTheme="majorHAnsi" w:hAnsiTheme="majorHAnsi" w:cstheme="majorHAnsi"/>
          <w:bCs/>
          <w:sz w:val="24"/>
          <w:szCs w:val="24"/>
        </w:rPr>
        <w:t xml:space="preserve">works well early during the term to engage students in </w:t>
      </w:r>
      <w:r w:rsidR="00A84234">
        <w:rPr>
          <w:rFonts w:asciiTheme="majorHAnsi" w:hAnsiTheme="majorHAnsi" w:cstheme="majorHAnsi"/>
          <w:bCs/>
          <w:sz w:val="24"/>
          <w:szCs w:val="24"/>
        </w:rPr>
        <w:t>a few</w:t>
      </w:r>
      <w:r w:rsidR="002F681E">
        <w:rPr>
          <w:rFonts w:asciiTheme="majorHAnsi" w:hAnsiTheme="majorHAnsi" w:cstheme="majorHAnsi"/>
          <w:bCs/>
          <w:sz w:val="24"/>
          <w:szCs w:val="24"/>
        </w:rPr>
        <w:t xml:space="preserve"> common issues that a relatively simple construction project presents. </w:t>
      </w:r>
      <w:r w:rsidR="001F2CAC">
        <w:rPr>
          <w:rFonts w:asciiTheme="majorHAnsi" w:hAnsiTheme="majorHAnsi" w:cstheme="majorHAnsi"/>
          <w:bCs/>
          <w:sz w:val="24"/>
          <w:szCs w:val="24"/>
        </w:rPr>
        <w:t>The exercise involves</w:t>
      </w:r>
      <w:r w:rsidR="00297F56">
        <w:rPr>
          <w:rFonts w:asciiTheme="majorHAnsi" w:hAnsiTheme="majorHAnsi" w:cstheme="majorHAnsi"/>
          <w:bCs/>
          <w:sz w:val="24"/>
          <w:szCs w:val="24"/>
        </w:rPr>
        <w:t xml:space="preserve"> a</w:t>
      </w:r>
      <w:r w:rsidR="002F681E">
        <w:rPr>
          <w:rFonts w:asciiTheme="majorHAnsi" w:hAnsiTheme="majorHAnsi" w:cstheme="majorHAnsi"/>
          <w:bCs/>
          <w:sz w:val="24"/>
          <w:szCs w:val="24"/>
        </w:rPr>
        <w:t xml:space="preserve"> lawyer recently admitted to the bar</w:t>
      </w:r>
      <w:r w:rsidR="001F2CAC">
        <w:rPr>
          <w:rFonts w:asciiTheme="majorHAnsi" w:hAnsiTheme="majorHAnsi" w:cstheme="majorHAnsi"/>
          <w:bCs/>
          <w:sz w:val="24"/>
          <w:szCs w:val="24"/>
        </w:rPr>
        <w:t xml:space="preserve"> who</w:t>
      </w:r>
      <w:r w:rsidR="002F681E">
        <w:rPr>
          <w:rFonts w:asciiTheme="majorHAnsi" w:hAnsiTheme="majorHAnsi" w:cstheme="majorHAnsi"/>
          <w:bCs/>
          <w:sz w:val="24"/>
          <w:szCs w:val="24"/>
        </w:rPr>
        <w:t xml:space="preserve"> agrees to </w:t>
      </w:r>
      <w:r w:rsidR="002D7A92">
        <w:rPr>
          <w:rFonts w:asciiTheme="majorHAnsi" w:hAnsiTheme="majorHAnsi" w:cstheme="majorHAnsi"/>
          <w:bCs/>
          <w:sz w:val="24"/>
          <w:szCs w:val="24"/>
        </w:rPr>
        <w:t>advise</w:t>
      </w:r>
      <w:r w:rsidR="002F681E">
        <w:rPr>
          <w:rFonts w:asciiTheme="majorHAnsi" w:hAnsiTheme="majorHAnsi" w:cstheme="majorHAnsi"/>
          <w:bCs/>
          <w:sz w:val="24"/>
          <w:szCs w:val="24"/>
        </w:rPr>
        <w:t xml:space="preserve"> a friend </w:t>
      </w:r>
      <w:r w:rsidR="00297F56">
        <w:rPr>
          <w:rFonts w:asciiTheme="majorHAnsi" w:hAnsiTheme="majorHAnsi" w:cstheme="majorHAnsi"/>
          <w:bCs/>
          <w:sz w:val="24"/>
          <w:szCs w:val="24"/>
        </w:rPr>
        <w:t>who is about to</w:t>
      </w:r>
      <w:r w:rsidR="008702AE">
        <w:rPr>
          <w:rFonts w:asciiTheme="majorHAnsi" w:hAnsiTheme="majorHAnsi" w:cstheme="majorHAnsi"/>
          <w:bCs/>
          <w:sz w:val="24"/>
          <w:szCs w:val="24"/>
        </w:rPr>
        <w:t xml:space="preserve"> hire a </w:t>
      </w:r>
      <w:r w:rsidR="00CB19B9">
        <w:rPr>
          <w:rFonts w:asciiTheme="majorHAnsi" w:hAnsiTheme="majorHAnsi" w:cstheme="majorHAnsi"/>
          <w:bCs/>
          <w:sz w:val="24"/>
          <w:szCs w:val="24"/>
        </w:rPr>
        <w:t xml:space="preserve">small </w:t>
      </w:r>
      <w:r w:rsidR="008702AE">
        <w:rPr>
          <w:rFonts w:asciiTheme="majorHAnsi" w:hAnsiTheme="majorHAnsi" w:cstheme="majorHAnsi"/>
          <w:bCs/>
          <w:sz w:val="24"/>
          <w:szCs w:val="24"/>
        </w:rPr>
        <w:t>builder</w:t>
      </w:r>
      <w:r w:rsidR="002F681E">
        <w:rPr>
          <w:rFonts w:asciiTheme="majorHAnsi" w:hAnsiTheme="majorHAnsi" w:cstheme="majorHAnsi"/>
          <w:bCs/>
          <w:sz w:val="24"/>
          <w:szCs w:val="24"/>
        </w:rPr>
        <w:t xml:space="preserve"> to </w:t>
      </w:r>
      <w:r w:rsidR="00C02B57">
        <w:rPr>
          <w:rFonts w:asciiTheme="majorHAnsi" w:hAnsiTheme="majorHAnsi" w:cstheme="majorHAnsi"/>
          <w:bCs/>
          <w:sz w:val="24"/>
          <w:szCs w:val="24"/>
        </w:rPr>
        <w:t>reconstruct</w:t>
      </w:r>
      <w:r w:rsidR="002F681E">
        <w:rPr>
          <w:rFonts w:asciiTheme="majorHAnsi" w:hAnsiTheme="majorHAnsi" w:cstheme="majorHAnsi"/>
          <w:bCs/>
          <w:sz w:val="24"/>
          <w:szCs w:val="24"/>
        </w:rPr>
        <w:t xml:space="preserve"> a fire-damaged residence using only the proceeds of </w:t>
      </w:r>
      <w:r w:rsidR="002D7A92">
        <w:rPr>
          <w:rFonts w:asciiTheme="majorHAnsi" w:hAnsiTheme="majorHAnsi" w:cstheme="majorHAnsi"/>
          <w:bCs/>
          <w:sz w:val="24"/>
          <w:szCs w:val="24"/>
        </w:rPr>
        <w:t xml:space="preserve">available </w:t>
      </w:r>
      <w:r w:rsidR="00C16980">
        <w:rPr>
          <w:rFonts w:asciiTheme="majorHAnsi" w:hAnsiTheme="majorHAnsi" w:cstheme="majorHAnsi"/>
          <w:bCs/>
          <w:sz w:val="24"/>
          <w:szCs w:val="24"/>
        </w:rPr>
        <w:t>from</w:t>
      </w:r>
      <w:r w:rsidR="002D7A92">
        <w:rPr>
          <w:rFonts w:asciiTheme="majorHAnsi" w:hAnsiTheme="majorHAnsi" w:cstheme="majorHAnsi"/>
          <w:bCs/>
          <w:sz w:val="24"/>
          <w:szCs w:val="24"/>
        </w:rPr>
        <w:t xml:space="preserve"> the </w:t>
      </w:r>
      <w:r w:rsidR="00C02B57">
        <w:rPr>
          <w:rFonts w:asciiTheme="majorHAnsi" w:hAnsiTheme="majorHAnsi" w:cstheme="majorHAnsi"/>
          <w:bCs/>
          <w:sz w:val="24"/>
          <w:szCs w:val="24"/>
        </w:rPr>
        <w:t>homeowner’s</w:t>
      </w:r>
      <w:r w:rsidR="002D7A92">
        <w:rPr>
          <w:rFonts w:asciiTheme="majorHAnsi" w:hAnsiTheme="majorHAnsi" w:cstheme="majorHAnsi"/>
          <w:bCs/>
          <w:sz w:val="24"/>
          <w:szCs w:val="24"/>
        </w:rPr>
        <w:t xml:space="preserve"> </w:t>
      </w:r>
      <w:r w:rsidR="002F681E">
        <w:rPr>
          <w:rFonts w:asciiTheme="majorHAnsi" w:hAnsiTheme="majorHAnsi" w:cstheme="majorHAnsi"/>
          <w:bCs/>
          <w:sz w:val="24"/>
          <w:szCs w:val="24"/>
        </w:rPr>
        <w:t xml:space="preserve">insurance </w:t>
      </w:r>
      <w:r w:rsidR="002D7A92">
        <w:rPr>
          <w:rFonts w:asciiTheme="majorHAnsi" w:hAnsiTheme="majorHAnsi" w:cstheme="majorHAnsi"/>
          <w:bCs/>
          <w:sz w:val="24"/>
          <w:szCs w:val="24"/>
        </w:rPr>
        <w:t>policy</w:t>
      </w:r>
      <w:r w:rsidR="007802FE">
        <w:rPr>
          <w:rFonts w:asciiTheme="majorHAnsi" w:hAnsiTheme="majorHAnsi" w:cstheme="majorHAnsi"/>
          <w:bCs/>
          <w:sz w:val="24"/>
          <w:szCs w:val="24"/>
        </w:rPr>
        <w:t>.</w:t>
      </w:r>
      <w:r w:rsidR="00C41685">
        <w:rPr>
          <w:rFonts w:asciiTheme="majorHAnsi" w:hAnsiTheme="majorHAnsi" w:cstheme="majorHAnsi"/>
          <w:bCs/>
          <w:sz w:val="24"/>
          <w:szCs w:val="24"/>
        </w:rPr>
        <w:t xml:space="preserve"> I play the client role and assign small groups of students to represent the </w:t>
      </w:r>
      <w:r w:rsidR="00250D55">
        <w:rPr>
          <w:rFonts w:asciiTheme="majorHAnsi" w:hAnsiTheme="majorHAnsi" w:cstheme="majorHAnsi"/>
          <w:bCs/>
          <w:sz w:val="24"/>
          <w:szCs w:val="24"/>
        </w:rPr>
        <w:t xml:space="preserve">owner, </w:t>
      </w:r>
      <w:r w:rsidR="00CB19B9">
        <w:rPr>
          <w:rFonts w:asciiTheme="majorHAnsi" w:hAnsiTheme="majorHAnsi" w:cstheme="majorHAnsi"/>
          <w:bCs/>
          <w:sz w:val="24"/>
          <w:szCs w:val="24"/>
        </w:rPr>
        <w:t>the</w:t>
      </w:r>
      <w:r w:rsidR="00250D55">
        <w:rPr>
          <w:rFonts w:asciiTheme="majorHAnsi" w:hAnsiTheme="majorHAnsi" w:cstheme="majorHAnsi"/>
          <w:bCs/>
          <w:sz w:val="24"/>
          <w:szCs w:val="24"/>
        </w:rPr>
        <w:t xml:space="preserve"> builder</w:t>
      </w:r>
      <w:r w:rsidR="00C53A2E">
        <w:rPr>
          <w:rFonts w:asciiTheme="majorHAnsi" w:hAnsiTheme="majorHAnsi" w:cstheme="majorHAnsi"/>
          <w:bCs/>
          <w:sz w:val="24"/>
          <w:szCs w:val="24"/>
        </w:rPr>
        <w:t xml:space="preserve"> (who submits a one-page, handwritten proposal)</w:t>
      </w:r>
      <w:r w:rsidR="00250D55">
        <w:rPr>
          <w:rFonts w:asciiTheme="majorHAnsi" w:hAnsiTheme="majorHAnsi" w:cstheme="majorHAnsi"/>
          <w:bCs/>
          <w:sz w:val="24"/>
          <w:szCs w:val="24"/>
        </w:rPr>
        <w:t xml:space="preserve">, and the mortgage lender that </w:t>
      </w:r>
      <w:r w:rsidR="00CB19B9">
        <w:rPr>
          <w:rFonts w:asciiTheme="majorHAnsi" w:hAnsiTheme="majorHAnsi" w:cstheme="majorHAnsi"/>
          <w:bCs/>
          <w:sz w:val="24"/>
          <w:szCs w:val="24"/>
        </w:rPr>
        <w:t xml:space="preserve">will </w:t>
      </w:r>
      <w:r w:rsidR="00E85665">
        <w:rPr>
          <w:rFonts w:asciiTheme="majorHAnsi" w:hAnsiTheme="majorHAnsi" w:cstheme="majorHAnsi"/>
          <w:bCs/>
          <w:sz w:val="24"/>
          <w:szCs w:val="24"/>
        </w:rPr>
        <w:t>hold and disburse</w:t>
      </w:r>
      <w:r w:rsidR="00250D55">
        <w:rPr>
          <w:rFonts w:asciiTheme="majorHAnsi" w:hAnsiTheme="majorHAnsi" w:cstheme="majorHAnsi"/>
          <w:bCs/>
          <w:sz w:val="24"/>
          <w:szCs w:val="24"/>
        </w:rPr>
        <w:t xml:space="preserve"> the insurance proceeds.</w:t>
      </w:r>
    </w:p>
    <w:p w14:paraId="66E60FE9" w14:textId="79F333F3" w:rsidR="00E70018" w:rsidRDefault="00E70018" w:rsidP="0024669F">
      <w:pPr>
        <w:pStyle w:val="ListParagraph"/>
        <w:numPr>
          <w:ilvl w:val="0"/>
          <w:numId w:val="1"/>
        </w:numPr>
        <w:rPr>
          <w:rFonts w:asciiTheme="majorHAnsi" w:hAnsiTheme="majorHAnsi" w:cstheme="majorHAnsi"/>
          <w:bCs/>
          <w:sz w:val="24"/>
          <w:szCs w:val="24"/>
        </w:rPr>
      </w:pPr>
      <w:r>
        <w:rPr>
          <w:rFonts w:asciiTheme="majorHAnsi" w:hAnsiTheme="majorHAnsi" w:cstheme="majorHAnsi"/>
          <w:bCs/>
          <w:sz w:val="24"/>
          <w:szCs w:val="24"/>
        </w:rPr>
        <w:t xml:space="preserve">Express Warranty Drafting. </w:t>
      </w:r>
      <w:r w:rsidR="005B3455">
        <w:rPr>
          <w:rFonts w:asciiTheme="majorHAnsi" w:hAnsiTheme="majorHAnsi" w:cstheme="majorHAnsi"/>
          <w:bCs/>
          <w:sz w:val="24"/>
          <w:szCs w:val="24"/>
        </w:rPr>
        <w:t>After reviewing a series of cases</w:t>
      </w:r>
      <w:r w:rsidR="002440CC">
        <w:rPr>
          <w:rFonts w:asciiTheme="majorHAnsi" w:hAnsiTheme="majorHAnsi" w:cstheme="majorHAnsi"/>
          <w:bCs/>
          <w:sz w:val="24"/>
          <w:szCs w:val="24"/>
        </w:rPr>
        <w:t xml:space="preserve"> establishing and refining </w:t>
      </w:r>
      <w:r w:rsidR="00CB19B9">
        <w:rPr>
          <w:rFonts w:asciiTheme="majorHAnsi" w:hAnsiTheme="majorHAnsi" w:cstheme="majorHAnsi"/>
          <w:bCs/>
          <w:sz w:val="24"/>
          <w:szCs w:val="24"/>
        </w:rPr>
        <w:t>the</w:t>
      </w:r>
      <w:r w:rsidR="005B3455">
        <w:rPr>
          <w:rFonts w:asciiTheme="majorHAnsi" w:hAnsiTheme="majorHAnsi" w:cstheme="majorHAnsi"/>
          <w:bCs/>
          <w:sz w:val="24"/>
          <w:szCs w:val="24"/>
        </w:rPr>
        <w:t xml:space="preserve"> implied warranty</w:t>
      </w:r>
      <w:r w:rsidR="002440CC">
        <w:rPr>
          <w:rFonts w:asciiTheme="majorHAnsi" w:hAnsiTheme="majorHAnsi" w:cstheme="majorHAnsi"/>
          <w:bCs/>
          <w:sz w:val="24"/>
          <w:szCs w:val="24"/>
        </w:rPr>
        <w:t xml:space="preserve"> doctrine for </w:t>
      </w:r>
      <w:r w:rsidR="00F579CE">
        <w:rPr>
          <w:rFonts w:asciiTheme="majorHAnsi" w:hAnsiTheme="majorHAnsi" w:cstheme="majorHAnsi"/>
          <w:bCs/>
          <w:sz w:val="24"/>
          <w:szCs w:val="24"/>
        </w:rPr>
        <w:t xml:space="preserve">new residential construction, students meet in small groups to propose express warranties to recommend to a </w:t>
      </w:r>
      <w:r w:rsidR="00B12990">
        <w:rPr>
          <w:rFonts w:asciiTheme="majorHAnsi" w:hAnsiTheme="majorHAnsi" w:cstheme="majorHAnsi"/>
          <w:bCs/>
          <w:sz w:val="24"/>
          <w:szCs w:val="24"/>
        </w:rPr>
        <w:t>builder client.</w:t>
      </w:r>
    </w:p>
    <w:p w14:paraId="307B15E9" w14:textId="4CFC6509" w:rsidR="00E85665" w:rsidRDefault="00784D12" w:rsidP="0024669F">
      <w:pPr>
        <w:pStyle w:val="ListParagraph"/>
        <w:numPr>
          <w:ilvl w:val="0"/>
          <w:numId w:val="1"/>
        </w:numPr>
        <w:rPr>
          <w:rFonts w:asciiTheme="majorHAnsi" w:hAnsiTheme="majorHAnsi" w:cstheme="majorHAnsi"/>
          <w:bCs/>
          <w:sz w:val="24"/>
          <w:szCs w:val="24"/>
        </w:rPr>
      </w:pPr>
      <w:r>
        <w:rPr>
          <w:rFonts w:asciiTheme="majorHAnsi" w:hAnsiTheme="majorHAnsi" w:cstheme="majorHAnsi"/>
          <w:bCs/>
          <w:sz w:val="24"/>
          <w:szCs w:val="24"/>
        </w:rPr>
        <w:t>Construction Loan Agreement</w:t>
      </w:r>
      <w:r w:rsidR="0097793A">
        <w:rPr>
          <w:rFonts w:asciiTheme="majorHAnsi" w:hAnsiTheme="majorHAnsi" w:cstheme="majorHAnsi"/>
          <w:bCs/>
          <w:sz w:val="24"/>
          <w:szCs w:val="24"/>
        </w:rPr>
        <w:t xml:space="preserve"> exercise. The students receive a copy of a</w:t>
      </w:r>
      <w:r w:rsidR="00A42E2B">
        <w:rPr>
          <w:rFonts w:asciiTheme="majorHAnsi" w:hAnsiTheme="majorHAnsi" w:cstheme="majorHAnsi"/>
          <w:bCs/>
          <w:sz w:val="24"/>
          <w:szCs w:val="24"/>
        </w:rPr>
        <w:t xml:space="preserve"> lender’s</w:t>
      </w:r>
      <w:r w:rsidR="0097793A">
        <w:rPr>
          <w:rFonts w:asciiTheme="majorHAnsi" w:hAnsiTheme="majorHAnsi" w:cstheme="majorHAnsi"/>
          <w:bCs/>
          <w:sz w:val="24"/>
          <w:szCs w:val="24"/>
        </w:rPr>
        <w:t xml:space="preserve"> construction loan agreement </w:t>
      </w:r>
      <w:r w:rsidR="00A42E2B">
        <w:rPr>
          <w:rFonts w:asciiTheme="majorHAnsi" w:hAnsiTheme="majorHAnsi" w:cstheme="majorHAnsi"/>
          <w:bCs/>
          <w:sz w:val="24"/>
          <w:szCs w:val="24"/>
        </w:rPr>
        <w:t xml:space="preserve">that </w:t>
      </w:r>
      <w:r w:rsidR="00C0211C">
        <w:rPr>
          <w:rFonts w:asciiTheme="majorHAnsi" w:hAnsiTheme="majorHAnsi" w:cstheme="majorHAnsi"/>
          <w:bCs/>
          <w:sz w:val="24"/>
          <w:szCs w:val="24"/>
        </w:rPr>
        <w:t xml:space="preserve">is annotated to show proposed changes, questions, and concerns raised by the </w:t>
      </w:r>
      <w:r w:rsidR="00692431">
        <w:rPr>
          <w:rFonts w:asciiTheme="majorHAnsi" w:hAnsiTheme="majorHAnsi" w:cstheme="majorHAnsi"/>
          <w:bCs/>
          <w:sz w:val="24"/>
          <w:szCs w:val="24"/>
        </w:rPr>
        <w:t xml:space="preserve">borrower’s counsel. </w:t>
      </w:r>
      <w:r w:rsidR="00FB7790">
        <w:rPr>
          <w:rFonts w:asciiTheme="majorHAnsi" w:hAnsiTheme="majorHAnsi" w:cstheme="majorHAnsi"/>
          <w:bCs/>
          <w:sz w:val="24"/>
          <w:szCs w:val="24"/>
        </w:rPr>
        <w:t>The</w:t>
      </w:r>
      <w:r w:rsidR="00AF4A2C">
        <w:rPr>
          <w:rFonts w:asciiTheme="majorHAnsi" w:hAnsiTheme="majorHAnsi" w:cstheme="majorHAnsi"/>
          <w:bCs/>
          <w:sz w:val="24"/>
          <w:szCs w:val="24"/>
        </w:rPr>
        <w:t xml:space="preserve"> ideal arrangement </w:t>
      </w:r>
      <w:r w:rsidR="00F715D6">
        <w:rPr>
          <w:rFonts w:asciiTheme="majorHAnsi" w:hAnsiTheme="majorHAnsi" w:cstheme="majorHAnsi"/>
          <w:bCs/>
          <w:sz w:val="24"/>
          <w:szCs w:val="24"/>
        </w:rPr>
        <w:t>for</w:t>
      </w:r>
      <w:r w:rsidR="00AF4A2C">
        <w:rPr>
          <w:rFonts w:asciiTheme="majorHAnsi" w:hAnsiTheme="majorHAnsi" w:cstheme="majorHAnsi"/>
          <w:bCs/>
          <w:sz w:val="24"/>
          <w:szCs w:val="24"/>
        </w:rPr>
        <w:t xml:space="preserve"> this</w:t>
      </w:r>
      <w:r w:rsidR="00F72DBF">
        <w:rPr>
          <w:rFonts w:asciiTheme="majorHAnsi" w:hAnsiTheme="majorHAnsi" w:cstheme="majorHAnsi"/>
          <w:bCs/>
          <w:sz w:val="24"/>
          <w:szCs w:val="24"/>
        </w:rPr>
        <w:t xml:space="preserve"> simulation is to divide the class</w:t>
      </w:r>
      <w:r w:rsidR="00FB7790">
        <w:rPr>
          <w:rFonts w:asciiTheme="majorHAnsi" w:hAnsiTheme="majorHAnsi" w:cstheme="majorHAnsi"/>
          <w:bCs/>
          <w:sz w:val="24"/>
          <w:szCs w:val="24"/>
        </w:rPr>
        <w:t xml:space="preserve"> into lender and borrower groups </w:t>
      </w:r>
      <w:r w:rsidR="00BF3A2C">
        <w:rPr>
          <w:rFonts w:asciiTheme="majorHAnsi" w:hAnsiTheme="majorHAnsi" w:cstheme="majorHAnsi"/>
          <w:bCs/>
          <w:sz w:val="24"/>
          <w:szCs w:val="24"/>
        </w:rPr>
        <w:t>to</w:t>
      </w:r>
      <w:r w:rsidR="00FB7790">
        <w:rPr>
          <w:rFonts w:asciiTheme="majorHAnsi" w:hAnsiTheme="majorHAnsi" w:cstheme="majorHAnsi"/>
          <w:bCs/>
          <w:sz w:val="24"/>
          <w:szCs w:val="24"/>
        </w:rPr>
        <w:t xml:space="preserve"> work with</w:t>
      </w:r>
      <w:r w:rsidR="00AF4A2C">
        <w:rPr>
          <w:rFonts w:asciiTheme="majorHAnsi" w:hAnsiTheme="majorHAnsi" w:cstheme="majorHAnsi"/>
          <w:bCs/>
          <w:sz w:val="24"/>
          <w:szCs w:val="24"/>
        </w:rPr>
        <w:t xml:space="preserve"> two guest lawyers</w:t>
      </w:r>
      <w:r w:rsidR="00BF3A2C">
        <w:rPr>
          <w:rFonts w:asciiTheme="majorHAnsi" w:hAnsiTheme="majorHAnsi" w:cstheme="majorHAnsi"/>
          <w:bCs/>
          <w:sz w:val="24"/>
          <w:szCs w:val="24"/>
        </w:rPr>
        <w:t xml:space="preserve"> to prepare for and then to conduct negotiations of the final loan terms</w:t>
      </w:r>
      <w:r w:rsidR="00AF4A2C">
        <w:rPr>
          <w:rFonts w:asciiTheme="majorHAnsi" w:hAnsiTheme="majorHAnsi" w:cstheme="majorHAnsi"/>
          <w:bCs/>
          <w:sz w:val="24"/>
          <w:szCs w:val="24"/>
        </w:rPr>
        <w:t>.</w:t>
      </w:r>
      <w:r w:rsidR="0097793A">
        <w:rPr>
          <w:rFonts w:asciiTheme="majorHAnsi" w:hAnsiTheme="majorHAnsi" w:cstheme="majorHAnsi"/>
          <w:bCs/>
          <w:sz w:val="24"/>
          <w:szCs w:val="24"/>
        </w:rPr>
        <w:t xml:space="preserve"> </w:t>
      </w:r>
    </w:p>
    <w:p w14:paraId="6DF72728" w14:textId="4C7AB546" w:rsidR="001C520D" w:rsidRDefault="001C520D" w:rsidP="0024669F">
      <w:pPr>
        <w:pStyle w:val="ListParagraph"/>
        <w:numPr>
          <w:ilvl w:val="0"/>
          <w:numId w:val="1"/>
        </w:numPr>
        <w:rPr>
          <w:rFonts w:asciiTheme="majorHAnsi" w:hAnsiTheme="majorHAnsi" w:cstheme="majorHAnsi"/>
          <w:bCs/>
          <w:sz w:val="24"/>
          <w:szCs w:val="24"/>
        </w:rPr>
      </w:pPr>
      <w:r>
        <w:rPr>
          <w:rFonts w:asciiTheme="majorHAnsi" w:hAnsiTheme="majorHAnsi" w:cstheme="majorHAnsi"/>
          <w:bCs/>
          <w:sz w:val="24"/>
          <w:szCs w:val="24"/>
        </w:rPr>
        <w:t xml:space="preserve">Chemical Plant Relocation Dispute. In this exercise, </w:t>
      </w:r>
      <w:r w:rsidR="0057080B">
        <w:rPr>
          <w:rFonts w:asciiTheme="majorHAnsi" w:hAnsiTheme="majorHAnsi" w:cstheme="majorHAnsi"/>
          <w:bCs/>
          <w:sz w:val="24"/>
          <w:szCs w:val="24"/>
        </w:rPr>
        <w:t xml:space="preserve">one group represents the project owner and a second group represents the EPC contractor to attempt to resolve a dispute </w:t>
      </w:r>
      <w:r w:rsidR="0057080B">
        <w:rPr>
          <w:rFonts w:asciiTheme="majorHAnsi" w:hAnsiTheme="majorHAnsi" w:cstheme="majorHAnsi"/>
          <w:bCs/>
          <w:sz w:val="24"/>
          <w:szCs w:val="24"/>
        </w:rPr>
        <w:lastRenderedPageBreak/>
        <w:t xml:space="preserve">over </w:t>
      </w:r>
      <w:r w:rsidR="00521788">
        <w:rPr>
          <w:rFonts w:asciiTheme="majorHAnsi" w:hAnsiTheme="majorHAnsi" w:cstheme="majorHAnsi"/>
          <w:bCs/>
          <w:sz w:val="24"/>
          <w:szCs w:val="24"/>
        </w:rPr>
        <w:t xml:space="preserve">problems discovered during performance testing of </w:t>
      </w:r>
      <w:r w:rsidR="00A8558F">
        <w:rPr>
          <w:rFonts w:asciiTheme="majorHAnsi" w:hAnsiTheme="majorHAnsi" w:cstheme="majorHAnsi"/>
          <w:bCs/>
          <w:sz w:val="24"/>
          <w:szCs w:val="24"/>
        </w:rPr>
        <w:t>newly installed</w:t>
      </w:r>
      <w:r w:rsidR="00190E3D">
        <w:rPr>
          <w:rFonts w:asciiTheme="majorHAnsi" w:hAnsiTheme="majorHAnsi" w:cstheme="majorHAnsi"/>
          <w:bCs/>
          <w:sz w:val="24"/>
          <w:szCs w:val="24"/>
        </w:rPr>
        <w:t xml:space="preserve"> equipment</w:t>
      </w:r>
      <w:r w:rsidR="00A8558F">
        <w:rPr>
          <w:rFonts w:asciiTheme="majorHAnsi" w:hAnsiTheme="majorHAnsi" w:cstheme="majorHAnsi"/>
          <w:bCs/>
          <w:sz w:val="24"/>
          <w:szCs w:val="24"/>
        </w:rPr>
        <w:t xml:space="preserve"> in a processing plant</w:t>
      </w:r>
      <w:r w:rsidR="00190E3D">
        <w:rPr>
          <w:rFonts w:asciiTheme="majorHAnsi" w:hAnsiTheme="majorHAnsi" w:cstheme="majorHAnsi"/>
          <w:bCs/>
          <w:sz w:val="24"/>
          <w:szCs w:val="24"/>
        </w:rPr>
        <w:t>.</w:t>
      </w:r>
      <w:r w:rsidR="002A38C1">
        <w:rPr>
          <w:rFonts w:asciiTheme="majorHAnsi" w:hAnsiTheme="majorHAnsi" w:cstheme="majorHAnsi"/>
          <w:bCs/>
          <w:sz w:val="24"/>
          <w:szCs w:val="24"/>
        </w:rPr>
        <w:t xml:space="preserve"> </w:t>
      </w:r>
      <w:r w:rsidR="0018502F">
        <w:rPr>
          <w:rFonts w:asciiTheme="majorHAnsi" w:hAnsiTheme="majorHAnsi" w:cstheme="majorHAnsi"/>
          <w:bCs/>
          <w:sz w:val="24"/>
          <w:szCs w:val="24"/>
        </w:rPr>
        <w:t xml:space="preserve">Among other </w:t>
      </w:r>
      <w:r w:rsidR="002A38C1">
        <w:rPr>
          <w:rFonts w:asciiTheme="majorHAnsi" w:hAnsiTheme="majorHAnsi" w:cstheme="majorHAnsi"/>
          <w:bCs/>
          <w:sz w:val="24"/>
          <w:szCs w:val="24"/>
        </w:rPr>
        <w:t>contested issues</w:t>
      </w:r>
      <w:r w:rsidR="00C40BBD">
        <w:rPr>
          <w:rFonts w:asciiTheme="majorHAnsi" w:hAnsiTheme="majorHAnsi" w:cstheme="majorHAnsi"/>
          <w:bCs/>
          <w:sz w:val="24"/>
          <w:szCs w:val="24"/>
        </w:rPr>
        <w:t>, the students must address</w:t>
      </w:r>
      <w:r w:rsidR="002A38C1">
        <w:rPr>
          <w:rFonts w:asciiTheme="majorHAnsi" w:hAnsiTheme="majorHAnsi" w:cstheme="majorHAnsi"/>
          <w:bCs/>
          <w:sz w:val="24"/>
          <w:szCs w:val="24"/>
        </w:rPr>
        <w:t xml:space="preserve"> scope of work</w:t>
      </w:r>
      <w:r w:rsidR="00C40BBD">
        <w:rPr>
          <w:rFonts w:asciiTheme="majorHAnsi" w:hAnsiTheme="majorHAnsi" w:cstheme="majorHAnsi"/>
          <w:bCs/>
          <w:sz w:val="24"/>
          <w:szCs w:val="24"/>
        </w:rPr>
        <w:t xml:space="preserve"> ambiguities</w:t>
      </w:r>
      <w:r w:rsidR="00CA4A31">
        <w:rPr>
          <w:rFonts w:asciiTheme="majorHAnsi" w:hAnsiTheme="majorHAnsi" w:cstheme="majorHAnsi"/>
          <w:bCs/>
          <w:sz w:val="24"/>
          <w:szCs w:val="24"/>
        </w:rPr>
        <w:t>, the superior knowledge doctrine</w:t>
      </w:r>
      <w:r w:rsidR="0018502F">
        <w:rPr>
          <w:rFonts w:asciiTheme="majorHAnsi" w:hAnsiTheme="majorHAnsi" w:cstheme="majorHAnsi"/>
          <w:bCs/>
          <w:sz w:val="24"/>
          <w:szCs w:val="24"/>
        </w:rPr>
        <w:t xml:space="preserve">, </w:t>
      </w:r>
      <w:r w:rsidR="00CB5936">
        <w:rPr>
          <w:rFonts w:asciiTheme="majorHAnsi" w:hAnsiTheme="majorHAnsi" w:cstheme="majorHAnsi"/>
          <w:bCs/>
          <w:sz w:val="24"/>
          <w:szCs w:val="24"/>
        </w:rPr>
        <w:t xml:space="preserve">application of a </w:t>
      </w:r>
      <w:r w:rsidR="00230D8C">
        <w:rPr>
          <w:rFonts w:asciiTheme="majorHAnsi" w:hAnsiTheme="majorHAnsi" w:cstheme="majorHAnsi"/>
          <w:bCs/>
          <w:sz w:val="24"/>
          <w:szCs w:val="24"/>
        </w:rPr>
        <w:t>liquidated damage</w:t>
      </w:r>
      <w:r w:rsidR="00CB5936">
        <w:rPr>
          <w:rFonts w:asciiTheme="majorHAnsi" w:hAnsiTheme="majorHAnsi" w:cstheme="majorHAnsi"/>
          <w:bCs/>
          <w:sz w:val="24"/>
          <w:szCs w:val="24"/>
        </w:rPr>
        <w:t xml:space="preserve">s provision, </w:t>
      </w:r>
      <w:r w:rsidR="00D92C12">
        <w:rPr>
          <w:rFonts w:asciiTheme="majorHAnsi" w:hAnsiTheme="majorHAnsi" w:cstheme="majorHAnsi"/>
          <w:bCs/>
          <w:sz w:val="24"/>
          <w:szCs w:val="24"/>
        </w:rPr>
        <w:t xml:space="preserve">and </w:t>
      </w:r>
      <w:r w:rsidR="00BD0D1D">
        <w:rPr>
          <w:rFonts w:asciiTheme="majorHAnsi" w:hAnsiTheme="majorHAnsi" w:cstheme="majorHAnsi"/>
          <w:bCs/>
          <w:sz w:val="24"/>
          <w:szCs w:val="24"/>
        </w:rPr>
        <w:t xml:space="preserve">procedural issues </w:t>
      </w:r>
      <w:r w:rsidR="0018502F">
        <w:rPr>
          <w:rFonts w:asciiTheme="majorHAnsi" w:hAnsiTheme="majorHAnsi" w:cstheme="majorHAnsi"/>
          <w:bCs/>
          <w:sz w:val="24"/>
          <w:szCs w:val="24"/>
        </w:rPr>
        <w:t>under the contract</w:t>
      </w:r>
      <w:r w:rsidR="00BD0D1D">
        <w:rPr>
          <w:rFonts w:asciiTheme="majorHAnsi" w:hAnsiTheme="majorHAnsi" w:cstheme="majorHAnsi"/>
          <w:bCs/>
          <w:sz w:val="24"/>
          <w:szCs w:val="24"/>
        </w:rPr>
        <w:t>’s claims terms</w:t>
      </w:r>
      <w:r w:rsidR="00D92C12">
        <w:rPr>
          <w:rFonts w:asciiTheme="majorHAnsi" w:hAnsiTheme="majorHAnsi" w:cstheme="majorHAnsi"/>
          <w:bCs/>
          <w:sz w:val="24"/>
          <w:szCs w:val="24"/>
        </w:rPr>
        <w:t>.</w:t>
      </w:r>
    </w:p>
    <w:p w14:paraId="4BC1EE6E" w14:textId="633A6EC7" w:rsidR="00FD15B8" w:rsidRDefault="00596C7A" w:rsidP="0024669F">
      <w:pPr>
        <w:pStyle w:val="ListParagraph"/>
        <w:numPr>
          <w:ilvl w:val="0"/>
          <w:numId w:val="1"/>
        </w:numPr>
        <w:rPr>
          <w:rFonts w:asciiTheme="majorHAnsi" w:hAnsiTheme="majorHAnsi" w:cstheme="majorHAnsi"/>
          <w:bCs/>
          <w:sz w:val="24"/>
          <w:szCs w:val="24"/>
        </w:rPr>
      </w:pPr>
      <w:r>
        <w:rPr>
          <w:rFonts w:asciiTheme="majorHAnsi" w:hAnsiTheme="majorHAnsi" w:cstheme="majorHAnsi"/>
          <w:bCs/>
          <w:sz w:val="24"/>
          <w:szCs w:val="24"/>
        </w:rPr>
        <w:t xml:space="preserve">Contested Lien Exercise. </w:t>
      </w:r>
      <w:r w:rsidR="00D87D78">
        <w:rPr>
          <w:rFonts w:asciiTheme="majorHAnsi" w:hAnsiTheme="majorHAnsi" w:cstheme="majorHAnsi"/>
          <w:bCs/>
          <w:sz w:val="24"/>
          <w:szCs w:val="24"/>
        </w:rPr>
        <w:t xml:space="preserve">The students apply a specific jurisdiction’s construction lien statutes to </w:t>
      </w:r>
      <w:r w:rsidR="004A300D">
        <w:rPr>
          <w:rFonts w:asciiTheme="majorHAnsi" w:hAnsiTheme="majorHAnsi" w:cstheme="majorHAnsi"/>
          <w:bCs/>
          <w:sz w:val="24"/>
          <w:szCs w:val="24"/>
        </w:rPr>
        <w:t xml:space="preserve">a lien claim filed by a subcontractor on a commercial project. </w:t>
      </w:r>
      <w:r w:rsidR="00D56113">
        <w:rPr>
          <w:rFonts w:asciiTheme="majorHAnsi" w:hAnsiTheme="majorHAnsi" w:cstheme="majorHAnsi"/>
          <w:bCs/>
          <w:sz w:val="24"/>
          <w:szCs w:val="24"/>
        </w:rPr>
        <w:t>One group represents the lien claimant, another represents the</w:t>
      </w:r>
      <w:r w:rsidR="00F43766">
        <w:rPr>
          <w:rFonts w:asciiTheme="majorHAnsi" w:hAnsiTheme="majorHAnsi" w:cstheme="majorHAnsi"/>
          <w:bCs/>
          <w:sz w:val="24"/>
          <w:szCs w:val="24"/>
        </w:rPr>
        <w:t xml:space="preserve"> general contractor who </w:t>
      </w:r>
      <w:r w:rsidR="0077385E">
        <w:rPr>
          <w:rFonts w:asciiTheme="majorHAnsi" w:hAnsiTheme="majorHAnsi" w:cstheme="majorHAnsi"/>
          <w:bCs/>
          <w:sz w:val="24"/>
          <w:szCs w:val="24"/>
        </w:rPr>
        <w:t>disputes</w:t>
      </w:r>
      <w:r w:rsidR="00F43766">
        <w:rPr>
          <w:rFonts w:asciiTheme="majorHAnsi" w:hAnsiTheme="majorHAnsi" w:cstheme="majorHAnsi"/>
          <w:bCs/>
          <w:sz w:val="24"/>
          <w:szCs w:val="24"/>
        </w:rPr>
        <w:t xml:space="preserve"> the subcontractor’s </w:t>
      </w:r>
      <w:r w:rsidR="0077385E">
        <w:rPr>
          <w:rFonts w:asciiTheme="majorHAnsi" w:hAnsiTheme="majorHAnsi" w:cstheme="majorHAnsi"/>
          <w:bCs/>
          <w:sz w:val="24"/>
          <w:szCs w:val="24"/>
        </w:rPr>
        <w:t xml:space="preserve">entitlement to </w:t>
      </w:r>
      <w:r w:rsidR="0084628C">
        <w:rPr>
          <w:rFonts w:asciiTheme="majorHAnsi" w:hAnsiTheme="majorHAnsi" w:cstheme="majorHAnsi"/>
          <w:bCs/>
          <w:sz w:val="24"/>
          <w:szCs w:val="24"/>
        </w:rPr>
        <w:t xml:space="preserve">payment for </w:t>
      </w:r>
      <w:r w:rsidR="008763CA">
        <w:rPr>
          <w:rFonts w:asciiTheme="majorHAnsi" w:hAnsiTheme="majorHAnsi" w:cstheme="majorHAnsi"/>
          <w:bCs/>
          <w:sz w:val="24"/>
          <w:szCs w:val="24"/>
        </w:rPr>
        <w:t xml:space="preserve">claimed extra work, and a third group </w:t>
      </w:r>
      <w:r w:rsidR="00AC6504">
        <w:rPr>
          <w:rFonts w:asciiTheme="majorHAnsi" w:hAnsiTheme="majorHAnsi" w:cstheme="majorHAnsi"/>
          <w:bCs/>
          <w:sz w:val="24"/>
          <w:szCs w:val="24"/>
        </w:rPr>
        <w:t xml:space="preserve">rules on substantive and procedural challenges to </w:t>
      </w:r>
      <w:r w:rsidR="0053293D">
        <w:rPr>
          <w:rFonts w:asciiTheme="majorHAnsi" w:hAnsiTheme="majorHAnsi" w:cstheme="majorHAnsi"/>
          <w:bCs/>
          <w:sz w:val="24"/>
          <w:szCs w:val="24"/>
        </w:rPr>
        <w:t>the lien’s validity.</w:t>
      </w:r>
      <w:r w:rsidR="00200D74">
        <w:rPr>
          <w:rFonts w:asciiTheme="majorHAnsi" w:hAnsiTheme="majorHAnsi" w:cstheme="majorHAnsi"/>
          <w:bCs/>
          <w:sz w:val="24"/>
          <w:szCs w:val="24"/>
        </w:rPr>
        <w:t xml:space="preserve"> </w:t>
      </w:r>
      <w:r w:rsidR="00C24CA1">
        <w:rPr>
          <w:rFonts w:asciiTheme="majorHAnsi" w:hAnsiTheme="majorHAnsi" w:cstheme="majorHAnsi"/>
          <w:bCs/>
          <w:sz w:val="24"/>
          <w:szCs w:val="24"/>
        </w:rPr>
        <w:t xml:space="preserve">For this simulation, I </w:t>
      </w:r>
      <w:r w:rsidR="00D60938">
        <w:rPr>
          <w:rFonts w:asciiTheme="majorHAnsi" w:hAnsiTheme="majorHAnsi" w:cstheme="majorHAnsi"/>
          <w:bCs/>
          <w:sz w:val="24"/>
          <w:szCs w:val="24"/>
        </w:rPr>
        <w:t xml:space="preserve">have </w:t>
      </w:r>
      <w:r w:rsidR="00C24CA1">
        <w:rPr>
          <w:rFonts w:asciiTheme="majorHAnsi" w:hAnsiTheme="majorHAnsi" w:cstheme="majorHAnsi"/>
          <w:bCs/>
          <w:sz w:val="24"/>
          <w:szCs w:val="24"/>
        </w:rPr>
        <w:t xml:space="preserve">sometimes used </w:t>
      </w:r>
      <w:r w:rsidR="00EA737B">
        <w:rPr>
          <w:rFonts w:asciiTheme="majorHAnsi" w:hAnsiTheme="majorHAnsi" w:cstheme="majorHAnsi"/>
          <w:bCs/>
          <w:sz w:val="24"/>
          <w:szCs w:val="24"/>
        </w:rPr>
        <w:t xml:space="preserve">documents </w:t>
      </w:r>
      <w:r w:rsidR="009C6FC8">
        <w:rPr>
          <w:rFonts w:asciiTheme="majorHAnsi" w:hAnsiTheme="majorHAnsi" w:cstheme="majorHAnsi"/>
          <w:bCs/>
          <w:sz w:val="24"/>
          <w:szCs w:val="24"/>
        </w:rPr>
        <w:t>from local court records.</w:t>
      </w:r>
    </w:p>
    <w:p w14:paraId="565AA0E5" w14:textId="18DBD8CD" w:rsidR="00DE6A55" w:rsidRDefault="00DE6A55" w:rsidP="0024669F">
      <w:pPr>
        <w:pStyle w:val="ListParagraph"/>
        <w:numPr>
          <w:ilvl w:val="0"/>
          <w:numId w:val="1"/>
        </w:numPr>
        <w:rPr>
          <w:rFonts w:asciiTheme="majorHAnsi" w:hAnsiTheme="majorHAnsi" w:cstheme="majorHAnsi"/>
          <w:bCs/>
          <w:sz w:val="24"/>
          <w:szCs w:val="24"/>
        </w:rPr>
      </w:pPr>
      <w:r>
        <w:rPr>
          <w:rFonts w:asciiTheme="majorHAnsi" w:hAnsiTheme="majorHAnsi" w:cstheme="majorHAnsi"/>
          <w:bCs/>
          <w:sz w:val="24"/>
          <w:szCs w:val="24"/>
        </w:rPr>
        <w:t xml:space="preserve">Delay Claim Litigation. This simulation uses </w:t>
      </w:r>
      <w:r w:rsidR="00A23F88">
        <w:rPr>
          <w:rFonts w:asciiTheme="majorHAnsi" w:hAnsiTheme="majorHAnsi" w:cstheme="majorHAnsi"/>
          <w:bCs/>
          <w:sz w:val="24"/>
          <w:szCs w:val="24"/>
        </w:rPr>
        <w:t xml:space="preserve">pleadings, motions, </w:t>
      </w:r>
      <w:r w:rsidR="00F376F1">
        <w:rPr>
          <w:rFonts w:asciiTheme="majorHAnsi" w:hAnsiTheme="majorHAnsi" w:cstheme="majorHAnsi"/>
          <w:bCs/>
          <w:sz w:val="24"/>
          <w:szCs w:val="24"/>
        </w:rPr>
        <w:t xml:space="preserve">trial </w:t>
      </w:r>
      <w:r w:rsidR="00A23F88">
        <w:rPr>
          <w:rFonts w:asciiTheme="majorHAnsi" w:hAnsiTheme="majorHAnsi" w:cstheme="majorHAnsi"/>
          <w:bCs/>
          <w:sz w:val="24"/>
          <w:szCs w:val="24"/>
        </w:rPr>
        <w:t>tra</w:t>
      </w:r>
      <w:r w:rsidR="00B22DF6">
        <w:rPr>
          <w:rFonts w:asciiTheme="majorHAnsi" w:hAnsiTheme="majorHAnsi" w:cstheme="majorHAnsi"/>
          <w:bCs/>
          <w:sz w:val="24"/>
          <w:szCs w:val="24"/>
        </w:rPr>
        <w:t xml:space="preserve">nscripts, an expert report, </w:t>
      </w:r>
      <w:r w:rsidR="00D11E5A">
        <w:rPr>
          <w:rFonts w:asciiTheme="majorHAnsi" w:hAnsiTheme="majorHAnsi" w:cstheme="majorHAnsi"/>
          <w:bCs/>
          <w:sz w:val="24"/>
          <w:szCs w:val="24"/>
        </w:rPr>
        <w:t xml:space="preserve">trial court </w:t>
      </w:r>
      <w:r w:rsidR="00A23F88">
        <w:rPr>
          <w:rFonts w:asciiTheme="majorHAnsi" w:hAnsiTheme="majorHAnsi" w:cstheme="majorHAnsi"/>
          <w:bCs/>
          <w:sz w:val="24"/>
          <w:szCs w:val="24"/>
        </w:rPr>
        <w:t xml:space="preserve">orders, </w:t>
      </w:r>
      <w:r w:rsidR="00B22DF6">
        <w:rPr>
          <w:rFonts w:asciiTheme="majorHAnsi" w:hAnsiTheme="majorHAnsi" w:cstheme="majorHAnsi"/>
          <w:bCs/>
          <w:sz w:val="24"/>
          <w:szCs w:val="24"/>
        </w:rPr>
        <w:t>and an appellate decision</w:t>
      </w:r>
      <w:r w:rsidR="00F376F1">
        <w:rPr>
          <w:rFonts w:asciiTheme="majorHAnsi" w:hAnsiTheme="majorHAnsi" w:cstheme="majorHAnsi"/>
          <w:bCs/>
          <w:sz w:val="24"/>
          <w:szCs w:val="24"/>
        </w:rPr>
        <w:t xml:space="preserve"> taken</w:t>
      </w:r>
      <w:r w:rsidR="00B22DF6">
        <w:rPr>
          <w:rFonts w:asciiTheme="majorHAnsi" w:hAnsiTheme="majorHAnsi" w:cstheme="majorHAnsi"/>
          <w:bCs/>
          <w:sz w:val="24"/>
          <w:szCs w:val="24"/>
        </w:rPr>
        <w:t xml:space="preserve"> from a</w:t>
      </w:r>
      <w:r w:rsidR="006C2C15">
        <w:rPr>
          <w:rFonts w:asciiTheme="majorHAnsi" w:hAnsiTheme="majorHAnsi" w:cstheme="majorHAnsi"/>
          <w:bCs/>
          <w:sz w:val="24"/>
          <w:szCs w:val="24"/>
        </w:rPr>
        <w:t xml:space="preserve"> lawsuit </w:t>
      </w:r>
      <w:r w:rsidR="00D11E5A">
        <w:rPr>
          <w:rFonts w:asciiTheme="majorHAnsi" w:hAnsiTheme="majorHAnsi" w:cstheme="majorHAnsi"/>
          <w:bCs/>
          <w:sz w:val="24"/>
          <w:szCs w:val="24"/>
        </w:rPr>
        <w:t>over</w:t>
      </w:r>
      <w:r w:rsidR="006C2C15">
        <w:rPr>
          <w:rFonts w:asciiTheme="majorHAnsi" w:hAnsiTheme="majorHAnsi" w:cstheme="majorHAnsi"/>
          <w:bCs/>
          <w:sz w:val="24"/>
          <w:szCs w:val="24"/>
        </w:rPr>
        <w:t xml:space="preserve"> extensive delays on a commercial project</w:t>
      </w:r>
      <w:r w:rsidR="009863F8">
        <w:rPr>
          <w:rFonts w:asciiTheme="majorHAnsi" w:hAnsiTheme="majorHAnsi" w:cstheme="majorHAnsi"/>
          <w:bCs/>
          <w:sz w:val="24"/>
          <w:szCs w:val="24"/>
        </w:rPr>
        <w:t xml:space="preserve">. Comprehensive </w:t>
      </w:r>
      <w:r w:rsidR="00FE3F7E">
        <w:rPr>
          <w:rFonts w:asciiTheme="majorHAnsi" w:hAnsiTheme="majorHAnsi" w:cstheme="majorHAnsi"/>
          <w:bCs/>
          <w:sz w:val="24"/>
          <w:szCs w:val="24"/>
        </w:rPr>
        <w:t xml:space="preserve">filings from the </w:t>
      </w:r>
      <w:r w:rsidR="00690E52">
        <w:rPr>
          <w:rFonts w:asciiTheme="majorHAnsi" w:hAnsiTheme="majorHAnsi" w:cstheme="majorHAnsi"/>
          <w:bCs/>
          <w:sz w:val="24"/>
          <w:szCs w:val="24"/>
        </w:rPr>
        <w:t>trial</w:t>
      </w:r>
      <w:r w:rsidR="00FE3F7E">
        <w:rPr>
          <w:rFonts w:asciiTheme="majorHAnsi" w:hAnsiTheme="majorHAnsi" w:cstheme="majorHAnsi"/>
          <w:bCs/>
          <w:sz w:val="24"/>
          <w:szCs w:val="24"/>
        </w:rPr>
        <w:t xml:space="preserve"> available on Westlaw make this a</w:t>
      </w:r>
      <w:r w:rsidR="00A41418">
        <w:rPr>
          <w:rFonts w:asciiTheme="majorHAnsi" w:hAnsiTheme="majorHAnsi" w:cstheme="majorHAnsi"/>
          <w:bCs/>
          <w:sz w:val="24"/>
          <w:szCs w:val="24"/>
        </w:rPr>
        <w:t xml:space="preserve"> literal case study in prosecuting and defending a complex </w:t>
      </w:r>
      <w:r w:rsidR="00A85A46">
        <w:rPr>
          <w:rFonts w:asciiTheme="majorHAnsi" w:hAnsiTheme="majorHAnsi" w:cstheme="majorHAnsi"/>
          <w:bCs/>
          <w:sz w:val="24"/>
          <w:szCs w:val="24"/>
        </w:rPr>
        <w:t>construction industry dispute.</w:t>
      </w:r>
    </w:p>
    <w:p w14:paraId="3713B388" w14:textId="21905F7D" w:rsidR="00C6036F" w:rsidRDefault="00890337" w:rsidP="00941FA5">
      <w:pPr>
        <w:rPr>
          <w:rFonts w:asciiTheme="majorHAnsi" w:hAnsiTheme="majorHAnsi" w:cstheme="majorHAnsi"/>
          <w:bCs/>
        </w:rPr>
      </w:pPr>
      <w:r>
        <w:rPr>
          <w:rFonts w:asciiTheme="majorHAnsi" w:hAnsiTheme="majorHAnsi" w:cstheme="majorHAnsi"/>
          <w:b/>
        </w:rPr>
        <w:tab/>
      </w:r>
      <w:r w:rsidR="00112701">
        <w:rPr>
          <w:rFonts w:asciiTheme="majorHAnsi" w:hAnsiTheme="majorHAnsi" w:cstheme="majorHAnsi"/>
          <w:bCs/>
        </w:rPr>
        <w:t>Finally</w:t>
      </w:r>
      <w:r w:rsidR="00DF4C64">
        <w:rPr>
          <w:rFonts w:asciiTheme="majorHAnsi" w:hAnsiTheme="majorHAnsi" w:cstheme="majorHAnsi"/>
          <w:bCs/>
        </w:rPr>
        <w:t xml:space="preserve">, instructors should </w:t>
      </w:r>
      <w:r w:rsidR="00A00436">
        <w:rPr>
          <w:rFonts w:asciiTheme="majorHAnsi" w:hAnsiTheme="majorHAnsi" w:cstheme="majorHAnsi"/>
          <w:bCs/>
        </w:rPr>
        <w:t>monitor</w:t>
      </w:r>
      <w:r>
        <w:rPr>
          <w:rFonts w:asciiTheme="majorHAnsi" w:hAnsiTheme="majorHAnsi" w:cstheme="majorHAnsi"/>
          <w:bCs/>
        </w:rPr>
        <w:t xml:space="preserve"> the ABA accreditation standards for simulation courses that qualify for experiential credit. </w:t>
      </w:r>
      <w:r w:rsidR="000721C2">
        <w:rPr>
          <w:rFonts w:asciiTheme="majorHAnsi" w:hAnsiTheme="majorHAnsi" w:cstheme="majorHAnsi"/>
          <w:bCs/>
        </w:rPr>
        <w:t xml:space="preserve">Anyone </w:t>
      </w:r>
      <w:r w:rsidR="004A0F22">
        <w:rPr>
          <w:rFonts w:asciiTheme="majorHAnsi" w:hAnsiTheme="majorHAnsi" w:cstheme="majorHAnsi"/>
          <w:bCs/>
        </w:rPr>
        <w:t xml:space="preserve">who wishes to </w:t>
      </w:r>
      <w:r w:rsidR="0014126E">
        <w:rPr>
          <w:rFonts w:asciiTheme="majorHAnsi" w:hAnsiTheme="majorHAnsi" w:cstheme="majorHAnsi"/>
          <w:bCs/>
        </w:rPr>
        <w:t xml:space="preserve">use the sample syllabus for </w:t>
      </w:r>
      <w:r w:rsidR="004A0F22">
        <w:rPr>
          <w:rFonts w:asciiTheme="majorHAnsi" w:hAnsiTheme="majorHAnsi" w:cstheme="majorHAnsi"/>
          <w:bCs/>
        </w:rPr>
        <w:t xml:space="preserve">a course </w:t>
      </w:r>
      <w:r w:rsidR="00594B80">
        <w:rPr>
          <w:rFonts w:asciiTheme="majorHAnsi" w:hAnsiTheme="majorHAnsi" w:cstheme="majorHAnsi"/>
          <w:bCs/>
        </w:rPr>
        <w:t>providing</w:t>
      </w:r>
      <w:r w:rsidR="00AF1574">
        <w:rPr>
          <w:rFonts w:asciiTheme="majorHAnsi" w:hAnsiTheme="majorHAnsi" w:cstheme="majorHAnsi"/>
          <w:bCs/>
        </w:rPr>
        <w:t xml:space="preserve"> experiential learning credit should be certain to </w:t>
      </w:r>
      <w:r w:rsidR="00256A36">
        <w:rPr>
          <w:rFonts w:asciiTheme="majorHAnsi" w:hAnsiTheme="majorHAnsi" w:cstheme="majorHAnsi"/>
          <w:bCs/>
        </w:rPr>
        <w:t xml:space="preserve">confirm that the syllabus includes sufficient details to </w:t>
      </w:r>
      <w:r w:rsidR="00594B80">
        <w:rPr>
          <w:rFonts w:asciiTheme="majorHAnsi" w:hAnsiTheme="majorHAnsi" w:cstheme="majorHAnsi"/>
          <w:bCs/>
        </w:rPr>
        <w:t>comply with the latest version of the relevant ABA standards as well as any additional requirements of the institution at which the course is to be offered.</w:t>
      </w:r>
    </w:p>
    <w:p w14:paraId="2528EA5C" w14:textId="77777777" w:rsidR="00594B80" w:rsidRPr="00890337" w:rsidRDefault="00594B80" w:rsidP="00941FA5">
      <w:pPr>
        <w:rPr>
          <w:rFonts w:asciiTheme="majorHAnsi" w:hAnsiTheme="majorHAnsi" w:cstheme="majorHAnsi"/>
          <w:bCs/>
        </w:rPr>
      </w:pPr>
    </w:p>
    <w:p w14:paraId="1F34278F" w14:textId="46656042" w:rsidR="00941FA5" w:rsidRDefault="00941FA5" w:rsidP="00941FA5">
      <w:pPr>
        <w:rPr>
          <w:rFonts w:asciiTheme="majorHAnsi" w:hAnsiTheme="majorHAnsi" w:cstheme="majorHAnsi"/>
          <w:bCs/>
        </w:rPr>
      </w:pPr>
      <w:r>
        <w:rPr>
          <w:rFonts w:asciiTheme="majorHAnsi" w:hAnsiTheme="majorHAnsi" w:cstheme="majorHAnsi"/>
          <w:b/>
        </w:rPr>
        <w:t>Adapting this syllabus for an upper-level writing course</w:t>
      </w:r>
      <w:r w:rsidR="00F45106">
        <w:rPr>
          <w:rFonts w:asciiTheme="majorHAnsi" w:hAnsiTheme="majorHAnsi" w:cstheme="majorHAnsi"/>
          <w:b/>
        </w:rPr>
        <w:t xml:space="preserve"> or a</w:t>
      </w:r>
      <w:r w:rsidR="005B6A60">
        <w:rPr>
          <w:rFonts w:asciiTheme="majorHAnsi" w:hAnsiTheme="majorHAnsi" w:cstheme="majorHAnsi"/>
          <w:b/>
        </w:rPr>
        <w:t xml:space="preserve"> standard lecture</w:t>
      </w:r>
      <w:r w:rsidR="00307EE4">
        <w:rPr>
          <w:rFonts w:asciiTheme="majorHAnsi" w:hAnsiTheme="majorHAnsi" w:cstheme="majorHAnsi"/>
          <w:b/>
        </w:rPr>
        <w:t xml:space="preserve"> and discussion</w:t>
      </w:r>
      <w:r w:rsidR="005B6A60">
        <w:rPr>
          <w:rFonts w:asciiTheme="majorHAnsi" w:hAnsiTheme="majorHAnsi" w:cstheme="majorHAnsi"/>
          <w:b/>
        </w:rPr>
        <w:t xml:space="preserve"> course</w:t>
      </w:r>
    </w:p>
    <w:p w14:paraId="33BFF4FE" w14:textId="6BEDF0D5" w:rsidR="00941FA5" w:rsidRDefault="00941FA5" w:rsidP="00941FA5">
      <w:pPr>
        <w:rPr>
          <w:rFonts w:asciiTheme="majorHAnsi" w:hAnsiTheme="majorHAnsi" w:cstheme="majorHAnsi"/>
          <w:bCs/>
        </w:rPr>
      </w:pPr>
    </w:p>
    <w:p w14:paraId="684565A9" w14:textId="685387D6" w:rsidR="00B86E9D" w:rsidRDefault="006E7C82" w:rsidP="00A31C93">
      <w:pPr>
        <w:rPr>
          <w:rFonts w:asciiTheme="majorHAnsi" w:hAnsiTheme="majorHAnsi" w:cstheme="majorHAnsi"/>
          <w:bCs/>
        </w:rPr>
      </w:pPr>
      <w:r>
        <w:rPr>
          <w:rFonts w:asciiTheme="majorHAnsi" w:hAnsiTheme="majorHAnsi" w:cstheme="majorHAnsi"/>
          <w:bCs/>
        </w:rPr>
        <w:tab/>
      </w:r>
      <w:r w:rsidR="00E90156">
        <w:rPr>
          <w:rFonts w:asciiTheme="majorHAnsi" w:hAnsiTheme="majorHAnsi" w:cstheme="majorHAnsi"/>
          <w:bCs/>
        </w:rPr>
        <w:t>A</w:t>
      </w:r>
      <w:r>
        <w:rPr>
          <w:rFonts w:asciiTheme="majorHAnsi" w:hAnsiTheme="majorHAnsi" w:cstheme="majorHAnsi"/>
          <w:bCs/>
        </w:rPr>
        <w:t xml:space="preserve"> few adjustments to the grading policy and the assigned readings</w:t>
      </w:r>
      <w:r w:rsidR="00E90156">
        <w:rPr>
          <w:rFonts w:asciiTheme="majorHAnsi" w:hAnsiTheme="majorHAnsi" w:cstheme="majorHAnsi"/>
          <w:bCs/>
        </w:rPr>
        <w:t xml:space="preserve"> can easily convert this course to satisfy the ABA</w:t>
      </w:r>
      <w:r w:rsidR="006D5B2B">
        <w:rPr>
          <w:rFonts w:asciiTheme="majorHAnsi" w:hAnsiTheme="majorHAnsi" w:cstheme="majorHAnsi"/>
          <w:bCs/>
        </w:rPr>
        <w:t xml:space="preserve"> accreditation requirements for an upper-level writing course. </w:t>
      </w:r>
      <w:r w:rsidR="002B0045">
        <w:rPr>
          <w:rFonts w:asciiTheme="majorHAnsi" w:hAnsiTheme="majorHAnsi" w:cstheme="majorHAnsi"/>
          <w:bCs/>
        </w:rPr>
        <w:t>One option is to</w:t>
      </w:r>
      <w:r w:rsidR="00BE0BF9">
        <w:rPr>
          <w:rFonts w:asciiTheme="majorHAnsi" w:hAnsiTheme="majorHAnsi" w:cstheme="majorHAnsi"/>
          <w:bCs/>
        </w:rPr>
        <w:t xml:space="preserve"> assign</w:t>
      </w:r>
      <w:r w:rsidR="002B0045">
        <w:rPr>
          <w:rFonts w:asciiTheme="majorHAnsi" w:hAnsiTheme="majorHAnsi" w:cstheme="majorHAnsi"/>
          <w:bCs/>
        </w:rPr>
        <w:t xml:space="preserve"> all</w:t>
      </w:r>
      <w:r w:rsidR="00BE0BF9">
        <w:rPr>
          <w:rFonts w:asciiTheme="majorHAnsi" w:hAnsiTheme="majorHAnsi" w:cstheme="majorHAnsi"/>
          <w:bCs/>
        </w:rPr>
        <w:t xml:space="preserve"> the chapters in the order they appear in the textboo</w:t>
      </w:r>
      <w:r w:rsidR="00644EE0">
        <w:rPr>
          <w:rFonts w:asciiTheme="majorHAnsi" w:hAnsiTheme="majorHAnsi" w:cstheme="majorHAnsi"/>
          <w:bCs/>
        </w:rPr>
        <w:t>k</w:t>
      </w:r>
      <w:r w:rsidR="00EC2CD9">
        <w:rPr>
          <w:rFonts w:asciiTheme="majorHAnsi" w:hAnsiTheme="majorHAnsi" w:cstheme="majorHAnsi"/>
          <w:bCs/>
        </w:rPr>
        <w:t xml:space="preserve"> (or with minor reordering of the chapters)</w:t>
      </w:r>
      <w:r w:rsidR="007B3461">
        <w:rPr>
          <w:rFonts w:asciiTheme="majorHAnsi" w:hAnsiTheme="majorHAnsi" w:cstheme="majorHAnsi"/>
          <w:bCs/>
        </w:rPr>
        <w:t xml:space="preserve"> </w:t>
      </w:r>
      <w:r w:rsidR="002B0045">
        <w:rPr>
          <w:rFonts w:asciiTheme="majorHAnsi" w:hAnsiTheme="majorHAnsi" w:cstheme="majorHAnsi"/>
          <w:bCs/>
        </w:rPr>
        <w:t>but to</w:t>
      </w:r>
      <w:r w:rsidR="007B3461">
        <w:rPr>
          <w:rFonts w:asciiTheme="majorHAnsi" w:hAnsiTheme="majorHAnsi" w:cstheme="majorHAnsi"/>
          <w:bCs/>
        </w:rPr>
        <w:t xml:space="preserve"> relax the front-loading at least somewhat. </w:t>
      </w:r>
      <w:r w:rsidR="002B0045">
        <w:rPr>
          <w:rFonts w:asciiTheme="majorHAnsi" w:hAnsiTheme="majorHAnsi" w:cstheme="majorHAnsi"/>
          <w:bCs/>
        </w:rPr>
        <w:t xml:space="preserve">An alternative is to decide </w:t>
      </w:r>
      <w:r w:rsidR="003A3FE5">
        <w:rPr>
          <w:rFonts w:asciiTheme="majorHAnsi" w:hAnsiTheme="majorHAnsi" w:cstheme="majorHAnsi"/>
          <w:bCs/>
        </w:rPr>
        <w:t xml:space="preserve">which chapters should be the basis for the graded writing assignments and to assign those during the first half or two thirds of the term. </w:t>
      </w:r>
      <w:r w:rsidR="00B32F07">
        <w:rPr>
          <w:rFonts w:asciiTheme="majorHAnsi" w:hAnsiTheme="majorHAnsi" w:cstheme="majorHAnsi"/>
          <w:bCs/>
        </w:rPr>
        <w:t xml:space="preserve">Depending on the length of the term, </w:t>
      </w:r>
      <w:r w:rsidR="00A8799F">
        <w:rPr>
          <w:rFonts w:asciiTheme="majorHAnsi" w:hAnsiTheme="majorHAnsi" w:cstheme="majorHAnsi"/>
          <w:bCs/>
        </w:rPr>
        <w:t>i</w:t>
      </w:r>
      <w:r w:rsidR="007B3461">
        <w:rPr>
          <w:rFonts w:asciiTheme="majorHAnsi" w:hAnsiTheme="majorHAnsi" w:cstheme="majorHAnsi"/>
          <w:bCs/>
        </w:rPr>
        <w:t xml:space="preserve">t </w:t>
      </w:r>
      <w:r w:rsidR="00B32F07">
        <w:rPr>
          <w:rFonts w:asciiTheme="majorHAnsi" w:hAnsiTheme="majorHAnsi" w:cstheme="majorHAnsi"/>
          <w:bCs/>
        </w:rPr>
        <w:t xml:space="preserve">may </w:t>
      </w:r>
      <w:r w:rsidR="007B3461">
        <w:rPr>
          <w:rFonts w:asciiTheme="majorHAnsi" w:hAnsiTheme="majorHAnsi" w:cstheme="majorHAnsi"/>
          <w:bCs/>
        </w:rPr>
        <w:t xml:space="preserve">still </w:t>
      </w:r>
      <w:r w:rsidR="00D559BC">
        <w:rPr>
          <w:rFonts w:asciiTheme="majorHAnsi" w:hAnsiTheme="majorHAnsi" w:cstheme="majorHAnsi"/>
          <w:bCs/>
        </w:rPr>
        <w:t>be feasible</w:t>
      </w:r>
      <w:r w:rsidR="007B3461">
        <w:rPr>
          <w:rFonts w:asciiTheme="majorHAnsi" w:hAnsiTheme="majorHAnsi" w:cstheme="majorHAnsi"/>
          <w:bCs/>
        </w:rPr>
        <w:t xml:space="preserve"> to </w:t>
      </w:r>
      <w:r w:rsidR="00A43AD3">
        <w:rPr>
          <w:rFonts w:asciiTheme="majorHAnsi" w:hAnsiTheme="majorHAnsi" w:cstheme="majorHAnsi"/>
          <w:bCs/>
        </w:rPr>
        <w:t>cover</w:t>
      </w:r>
      <w:r w:rsidR="0000205C">
        <w:rPr>
          <w:rFonts w:asciiTheme="majorHAnsi" w:hAnsiTheme="majorHAnsi" w:cstheme="majorHAnsi"/>
          <w:bCs/>
        </w:rPr>
        <w:t xml:space="preserve"> all chapter</w:t>
      </w:r>
      <w:r w:rsidR="00C26064">
        <w:rPr>
          <w:rFonts w:asciiTheme="majorHAnsi" w:hAnsiTheme="majorHAnsi" w:cstheme="majorHAnsi"/>
          <w:bCs/>
        </w:rPr>
        <w:t>s</w:t>
      </w:r>
      <w:r w:rsidR="0000205C">
        <w:rPr>
          <w:rFonts w:asciiTheme="majorHAnsi" w:hAnsiTheme="majorHAnsi" w:cstheme="majorHAnsi"/>
          <w:bCs/>
        </w:rPr>
        <w:t xml:space="preserve"> </w:t>
      </w:r>
      <w:r w:rsidR="009566E5">
        <w:rPr>
          <w:rFonts w:asciiTheme="majorHAnsi" w:hAnsiTheme="majorHAnsi" w:cstheme="majorHAnsi"/>
          <w:bCs/>
        </w:rPr>
        <w:t>during</w:t>
      </w:r>
      <w:r w:rsidR="0000205C">
        <w:rPr>
          <w:rFonts w:asciiTheme="majorHAnsi" w:hAnsiTheme="majorHAnsi" w:cstheme="majorHAnsi"/>
          <w:bCs/>
        </w:rPr>
        <w:t xml:space="preserve"> the </w:t>
      </w:r>
      <w:r w:rsidR="00F96814">
        <w:rPr>
          <w:rFonts w:asciiTheme="majorHAnsi" w:hAnsiTheme="majorHAnsi" w:cstheme="majorHAnsi"/>
          <w:bCs/>
        </w:rPr>
        <w:t>concluding</w:t>
      </w:r>
      <w:r w:rsidR="0000205C">
        <w:rPr>
          <w:rFonts w:asciiTheme="majorHAnsi" w:hAnsiTheme="majorHAnsi" w:cstheme="majorHAnsi"/>
          <w:bCs/>
        </w:rPr>
        <w:t xml:space="preserve"> weeks</w:t>
      </w:r>
      <w:r w:rsidR="00A8799F">
        <w:rPr>
          <w:rFonts w:asciiTheme="majorHAnsi" w:hAnsiTheme="majorHAnsi" w:cstheme="majorHAnsi"/>
          <w:bCs/>
        </w:rPr>
        <w:t xml:space="preserve">. </w:t>
      </w:r>
      <w:r w:rsidR="00D559BC">
        <w:rPr>
          <w:rFonts w:asciiTheme="majorHAnsi" w:hAnsiTheme="majorHAnsi" w:cstheme="majorHAnsi"/>
          <w:bCs/>
        </w:rPr>
        <w:t xml:space="preserve">Yet another plan would omit a few chapters on </w:t>
      </w:r>
      <w:r w:rsidR="004A10C0">
        <w:rPr>
          <w:rFonts w:asciiTheme="majorHAnsi" w:hAnsiTheme="majorHAnsi" w:cstheme="majorHAnsi"/>
          <w:bCs/>
        </w:rPr>
        <w:t>more specialized topics</w:t>
      </w:r>
      <w:r w:rsidR="00222E44">
        <w:rPr>
          <w:rFonts w:asciiTheme="majorHAnsi" w:hAnsiTheme="majorHAnsi" w:cstheme="majorHAnsi"/>
          <w:bCs/>
        </w:rPr>
        <w:t>.</w:t>
      </w:r>
    </w:p>
    <w:p w14:paraId="1CFF184D" w14:textId="77777777" w:rsidR="00B86E9D" w:rsidRDefault="00B86E9D" w:rsidP="00A31C93">
      <w:pPr>
        <w:rPr>
          <w:rFonts w:asciiTheme="majorHAnsi" w:hAnsiTheme="majorHAnsi" w:cstheme="majorHAnsi"/>
          <w:bCs/>
        </w:rPr>
      </w:pPr>
    </w:p>
    <w:p w14:paraId="6FFAE143" w14:textId="0153FC45" w:rsidR="00A31C93" w:rsidRDefault="00B86E9D" w:rsidP="00A31C93">
      <w:pPr>
        <w:rPr>
          <w:rFonts w:asciiTheme="majorHAnsi" w:hAnsiTheme="majorHAnsi" w:cstheme="majorHAnsi"/>
          <w:bCs/>
        </w:rPr>
      </w:pPr>
      <w:r>
        <w:rPr>
          <w:rFonts w:asciiTheme="majorHAnsi" w:hAnsiTheme="majorHAnsi" w:cstheme="majorHAnsi"/>
          <w:bCs/>
        </w:rPr>
        <w:tab/>
      </w:r>
      <w:r w:rsidR="007B3990">
        <w:rPr>
          <w:rFonts w:asciiTheme="majorHAnsi" w:hAnsiTheme="majorHAnsi" w:cstheme="majorHAnsi"/>
          <w:bCs/>
        </w:rPr>
        <w:t>I recommend t</w:t>
      </w:r>
      <w:r w:rsidR="00886552">
        <w:rPr>
          <w:rFonts w:asciiTheme="majorHAnsi" w:hAnsiTheme="majorHAnsi" w:cstheme="majorHAnsi"/>
          <w:bCs/>
        </w:rPr>
        <w:t>wo or three relatively short writing assignments</w:t>
      </w:r>
      <w:r w:rsidR="00D0460D">
        <w:rPr>
          <w:rFonts w:asciiTheme="majorHAnsi" w:hAnsiTheme="majorHAnsi" w:cstheme="majorHAnsi"/>
          <w:bCs/>
        </w:rPr>
        <w:t xml:space="preserve"> on discrete topics</w:t>
      </w:r>
      <w:r w:rsidR="00886552">
        <w:rPr>
          <w:rFonts w:asciiTheme="majorHAnsi" w:hAnsiTheme="majorHAnsi" w:cstheme="majorHAnsi"/>
          <w:bCs/>
        </w:rPr>
        <w:t>, as well as a final, major writing assignment</w:t>
      </w:r>
      <w:r w:rsidR="00D0460D">
        <w:rPr>
          <w:rFonts w:asciiTheme="majorHAnsi" w:hAnsiTheme="majorHAnsi" w:cstheme="majorHAnsi"/>
          <w:bCs/>
        </w:rPr>
        <w:t xml:space="preserve">. </w:t>
      </w:r>
      <w:r w:rsidR="0007554F">
        <w:rPr>
          <w:rFonts w:asciiTheme="majorHAnsi" w:hAnsiTheme="majorHAnsi" w:cstheme="majorHAnsi"/>
          <w:bCs/>
        </w:rPr>
        <w:t>S</w:t>
      </w:r>
      <w:r w:rsidR="00CA3826">
        <w:rPr>
          <w:rFonts w:asciiTheme="majorHAnsi" w:hAnsiTheme="majorHAnsi" w:cstheme="majorHAnsi"/>
          <w:bCs/>
        </w:rPr>
        <w:t xml:space="preserve">elected problems at the ends of the chapters or </w:t>
      </w:r>
      <w:r w:rsidR="00DE7E81">
        <w:rPr>
          <w:rFonts w:asciiTheme="majorHAnsi" w:hAnsiTheme="majorHAnsi" w:cstheme="majorHAnsi"/>
          <w:bCs/>
        </w:rPr>
        <w:t>from the</w:t>
      </w:r>
      <w:r w:rsidR="00281828">
        <w:rPr>
          <w:rFonts w:asciiTheme="majorHAnsi" w:hAnsiTheme="majorHAnsi" w:cstheme="majorHAnsi"/>
          <w:bCs/>
        </w:rPr>
        <w:t xml:space="preserve"> website’s</w:t>
      </w:r>
      <w:r w:rsidR="00DE7E81">
        <w:rPr>
          <w:rFonts w:asciiTheme="majorHAnsi" w:hAnsiTheme="majorHAnsi" w:cstheme="majorHAnsi"/>
          <w:bCs/>
        </w:rPr>
        <w:t xml:space="preserve"> </w:t>
      </w:r>
      <w:r w:rsidR="002502E7">
        <w:rPr>
          <w:bCs/>
        </w:rPr>
        <w:t xml:space="preserve">“Problems/Exercises/Simulations” </w:t>
      </w:r>
      <w:r w:rsidR="0007554F">
        <w:rPr>
          <w:rFonts w:asciiTheme="majorHAnsi" w:hAnsiTheme="majorHAnsi" w:cstheme="majorHAnsi"/>
          <w:bCs/>
        </w:rPr>
        <w:t>can serve as the basis for all or some of these assignments.</w:t>
      </w:r>
      <w:r w:rsidR="00BB16FB">
        <w:rPr>
          <w:rFonts w:asciiTheme="majorHAnsi" w:hAnsiTheme="majorHAnsi" w:cstheme="majorHAnsi"/>
          <w:bCs/>
        </w:rPr>
        <w:t xml:space="preserve"> Some instructors may choose to allow each student to </w:t>
      </w:r>
      <w:r w:rsidR="007075CB">
        <w:rPr>
          <w:rFonts w:asciiTheme="majorHAnsi" w:hAnsiTheme="majorHAnsi" w:cstheme="majorHAnsi"/>
          <w:bCs/>
        </w:rPr>
        <w:t>propose</w:t>
      </w:r>
      <w:r w:rsidR="00BB16FB">
        <w:rPr>
          <w:rFonts w:asciiTheme="majorHAnsi" w:hAnsiTheme="majorHAnsi" w:cstheme="majorHAnsi"/>
          <w:bCs/>
        </w:rPr>
        <w:t xml:space="preserve"> </w:t>
      </w:r>
      <w:r w:rsidR="00FD76D1">
        <w:rPr>
          <w:rFonts w:asciiTheme="majorHAnsi" w:hAnsiTheme="majorHAnsi" w:cstheme="majorHAnsi"/>
          <w:bCs/>
        </w:rPr>
        <w:t xml:space="preserve">undertaking </w:t>
      </w:r>
      <w:r w:rsidR="00BB16FB">
        <w:rPr>
          <w:rFonts w:asciiTheme="majorHAnsi" w:hAnsiTheme="majorHAnsi" w:cstheme="majorHAnsi"/>
          <w:bCs/>
        </w:rPr>
        <w:t>a</w:t>
      </w:r>
      <w:r w:rsidR="005A1E09">
        <w:rPr>
          <w:rFonts w:asciiTheme="majorHAnsi" w:hAnsiTheme="majorHAnsi" w:cstheme="majorHAnsi"/>
          <w:bCs/>
        </w:rPr>
        <w:t xml:space="preserve"> research</w:t>
      </w:r>
      <w:r w:rsidR="00BB16FB">
        <w:rPr>
          <w:rFonts w:asciiTheme="majorHAnsi" w:hAnsiTheme="majorHAnsi" w:cstheme="majorHAnsi"/>
          <w:bCs/>
        </w:rPr>
        <w:t xml:space="preserve"> topic</w:t>
      </w:r>
      <w:r w:rsidR="00D178FA">
        <w:rPr>
          <w:rFonts w:asciiTheme="majorHAnsi" w:hAnsiTheme="majorHAnsi" w:cstheme="majorHAnsi"/>
          <w:bCs/>
        </w:rPr>
        <w:t xml:space="preserve"> </w:t>
      </w:r>
      <w:r w:rsidR="005A1E09">
        <w:rPr>
          <w:rFonts w:asciiTheme="majorHAnsi" w:hAnsiTheme="majorHAnsi" w:cstheme="majorHAnsi"/>
          <w:bCs/>
        </w:rPr>
        <w:t>for the final writing assignment.</w:t>
      </w:r>
      <w:r w:rsidR="008E0918">
        <w:rPr>
          <w:rFonts w:asciiTheme="majorHAnsi" w:hAnsiTheme="majorHAnsi" w:cstheme="majorHAnsi"/>
          <w:bCs/>
        </w:rPr>
        <w:t xml:space="preserve"> </w:t>
      </w:r>
      <w:r w:rsidR="00FD76D1">
        <w:rPr>
          <w:rFonts w:asciiTheme="majorHAnsi" w:hAnsiTheme="majorHAnsi" w:cstheme="majorHAnsi"/>
          <w:bCs/>
        </w:rPr>
        <w:t xml:space="preserve">For this approach to </w:t>
      </w:r>
      <w:r w:rsidR="00FC3209">
        <w:rPr>
          <w:rFonts w:asciiTheme="majorHAnsi" w:hAnsiTheme="majorHAnsi" w:cstheme="majorHAnsi"/>
          <w:bCs/>
        </w:rPr>
        <w:t>the major writing assignment</w:t>
      </w:r>
      <w:r w:rsidR="008E0918">
        <w:rPr>
          <w:rFonts w:asciiTheme="majorHAnsi" w:hAnsiTheme="majorHAnsi" w:cstheme="majorHAnsi"/>
          <w:bCs/>
        </w:rPr>
        <w:t>, I suggest</w:t>
      </w:r>
      <w:r w:rsidR="00E3410D">
        <w:rPr>
          <w:rFonts w:asciiTheme="majorHAnsi" w:hAnsiTheme="majorHAnsi" w:cstheme="majorHAnsi"/>
          <w:bCs/>
        </w:rPr>
        <w:t xml:space="preserve"> providing to the students a list of approved topics and supplemental reading assignments for those topics</w:t>
      </w:r>
      <w:r w:rsidR="00557919">
        <w:rPr>
          <w:rFonts w:asciiTheme="majorHAnsi" w:hAnsiTheme="majorHAnsi" w:cstheme="majorHAnsi"/>
          <w:bCs/>
        </w:rPr>
        <w:t xml:space="preserve">. My experience with a seminar or </w:t>
      </w:r>
      <w:r w:rsidR="00D10754">
        <w:rPr>
          <w:rFonts w:asciiTheme="majorHAnsi" w:hAnsiTheme="majorHAnsi" w:cstheme="majorHAnsi"/>
          <w:bCs/>
        </w:rPr>
        <w:t>paper-based course in construction law suggests that</w:t>
      </w:r>
      <w:r w:rsidR="00FC3209">
        <w:rPr>
          <w:rFonts w:asciiTheme="majorHAnsi" w:hAnsiTheme="majorHAnsi" w:cstheme="majorHAnsi"/>
          <w:bCs/>
        </w:rPr>
        <w:t xml:space="preserve">, </w:t>
      </w:r>
      <w:r w:rsidR="001733C6">
        <w:rPr>
          <w:rFonts w:asciiTheme="majorHAnsi" w:hAnsiTheme="majorHAnsi" w:cstheme="majorHAnsi"/>
          <w:bCs/>
        </w:rPr>
        <w:t>because students are still new to</w:t>
      </w:r>
      <w:r w:rsidR="00FC3209">
        <w:rPr>
          <w:rFonts w:asciiTheme="majorHAnsi" w:hAnsiTheme="majorHAnsi" w:cstheme="majorHAnsi"/>
          <w:bCs/>
        </w:rPr>
        <w:t xml:space="preserve"> the specialized nature of construction law and the construction industry</w:t>
      </w:r>
      <w:r w:rsidR="001733C6">
        <w:rPr>
          <w:rFonts w:asciiTheme="majorHAnsi" w:hAnsiTheme="majorHAnsi" w:cstheme="majorHAnsi"/>
          <w:bCs/>
        </w:rPr>
        <w:t>, they</w:t>
      </w:r>
      <w:r w:rsidR="00AF4F90">
        <w:rPr>
          <w:rFonts w:asciiTheme="majorHAnsi" w:hAnsiTheme="majorHAnsi" w:cstheme="majorHAnsi"/>
          <w:bCs/>
        </w:rPr>
        <w:t xml:space="preserve"> </w:t>
      </w:r>
      <w:r w:rsidR="000A493F">
        <w:rPr>
          <w:rFonts w:asciiTheme="majorHAnsi" w:hAnsiTheme="majorHAnsi" w:cstheme="majorHAnsi"/>
          <w:bCs/>
        </w:rPr>
        <w:t>typically require detailed guidance in selecting and refining a research topic</w:t>
      </w:r>
      <w:r w:rsidR="00C812F3">
        <w:rPr>
          <w:rFonts w:asciiTheme="majorHAnsi" w:hAnsiTheme="majorHAnsi" w:cstheme="majorHAnsi"/>
          <w:bCs/>
        </w:rPr>
        <w:t>.</w:t>
      </w:r>
      <w:r w:rsidR="005B6A60">
        <w:rPr>
          <w:rFonts w:asciiTheme="majorHAnsi" w:hAnsiTheme="majorHAnsi" w:cstheme="majorHAnsi"/>
          <w:bCs/>
        </w:rPr>
        <w:t xml:space="preserve"> </w:t>
      </w:r>
      <w:r w:rsidR="001A39D6">
        <w:rPr>
          <w:rFonts w:asciiTheme="majorHAnsi" w:hAnsiTheme="majorHAnsi" w:cstheme="majorHAnsi"/>
          <w:bCs/>
        </w:rPr>
        <w:t>As is the case with a</w:t>
      </w:r>
      <w:r w:rsidR="00A31C93">
        <w:rPr>
          <w:rFonts w:asciiTheme="majorHAnsi" w:hAnsiTheme="majorHAnsi" w:cstheme="majorHAnsi"/>
          <w:bCs/>
        </w:rPr>
        <w:t xml:space="preserve"> course intended to qualify for experiential credit, anyone offering a construction law course for upper-level writing credit should be certain to confirm that the syllabus includes sufficient details to comply with the latest </w:t>
      </w:r>
      <w:r w:rsidR="00A31C93">
        <w:rPr>
          <w:rFonts w:asciiTheme="majorHAnsi" w:hAnsiTheme="majorHAnsi" w:cstheme="majorHAnsi"/>
          <w:bCs/>
        </w:rPr>
        <w:lastRenderedPageBreak/>
        <w:t>version of the relevant ABA standards as well as any additional requirements of the institution at which the course is to be offered.</w:t>
      </w:r>
    </w:p>
    <w:p w14:paraId="63A86077" w14:textId="77777777" w:rsidR="00DB253B" w:rsidRDefault="00DB253B" w:rsidP="00A31C93">
      <w:pPr>
        <w:rPr>
          <w:rFonts w:asciiTheme="majorHAnsi" w:hAnsiTheme="majorHAnsi" w:cstheme="majorHAnsi"/>
          <w:bCs/>
        </w:rPr>
      </w:pPr>
    </w:p>
    <w:p w14:paraId="33A3DBCB" w14:textId="487218CC" w:rsidR="00DB253B" w:rsidRDefault="00DB253B" w:rsidP="00A31C93">
      <w:pPr>
        <w:rPr>
          <w:rFonts w:asciiTheme="majorHAnsi" w:hAnsiTheme="majorHAnsi" w:cstheme="majorHAnsi"/>
          <w:bCs/>
        </w:rPr>
      </w:pPr>
      <w:r>
        <w:rPr>
          <w:rFonts w:asciiTheme="majorHAnsi" w:hAnsiTheme="majorHAnsi" w:cstheme="majorHAnsi"/>
          <w:bCs/>
        </w:rPr>
        <w:tab/>
      </w:r>
      <w:r w:rsidR="005101AD">
        <w:rPr>
          <w:rFonts w:asciiTheme="majorHAnsi" w:hAnsiTheme="majorHAnsi" w:cstheme="majorHAnsi"/>
          <w:bCs/>
        </w:rPr>
        <w:t>For a traditional lecture and discussion course, the reading assignments can be distributed more evenly throughout the term</w:t>
      </w:r>
      <w:r w:rsidR="00453AFA">
        <w:rPr>
          <w:rFonts w:asciiTheme="majorHAnsi" w:hAnsiTheme="majorHAnsi" w:cstheme="majorHAnsi"/>
          <w:bCs/>
        </w:rPr>
        <w:t xml:space="preserve">. The chapters could be assigned in the order they appear in the textbook, although I would still </w:t>
      </w:r>
      <w:r w:rsidR="00CA578C">
        <w:rPr>
          <w:rFonts w:asciiTheme="majorHAnsi" w:hAnsiTheme="majorHAnsi" w:cstheme="majorHAnsi"/>
          <w:bCs/>
        </w:rPr>
        <w:t xml:space="preserve">suggest assigning </w:t>
      </w:r>
      <w:r w:rsidR="00393671" w:rsidRPr="00393671">
        <w:rPr>
          <w:rFonts w:asciiTheme="majorHAnsi" w:hAnsiTheme="majorHAnsi" w:cstheme="majorHAnsi"/>
          <w:bCs/>
        </w:rPr>
        <w:t>Chapter 23</w:t>
      </w:r>
      <w:r w:rsidR="00393671">
        <w:rPr>
          <w:rFonts w:asciiTheme="majorHAnsi" w:hAnsiTheme="majorHAnsi" w:cstheme="majorHAnsi"/>
          <w:bCs/>
        </w:rPr>
        <w:t xml:space="preserve"> </w:t>
      </w:r>
      <w:r w:rsidR="004E3CF9">
        <w:rPr>
          <w:rFonts w:asciiTheme="majorHAnsi" w:hAnsiTheme="majorHAnsi" w:cstheme="majorHAnsi"/>
          <w:bCs/>
        </w:rPr>
        <w:t>(</w:t>
      </w:r>
      <w:r w:rsidR="00393671" w:rsidRPr="00393671">
        <w:rPr>
          <w:rFonts w:asciiTheme="majorHAnsi" w:hAnsiTheme="majorHAnsi" w:cstheme="majorHAnsi"/>
          <w:bCs/>
        </w:rPr>
        <w:t>Public Construction Contracting</w:t>
      </w:r>
      <w:r w:rsidR="004E3CF9">
        <w:rPr>
          <w:rFonts w:asciiTheme="majorHAnsi" w:hAnsiTheme="majorHAnsi" w:cstheme="majorHAnsi"/>
          <w:bCs/>
        </w:rPr>
        <w:t>) along with the introductory chapters.</w:t>
      </w:r>
      <w:r w:rsidR="00487531">
        <w:rPr>
          <w:rFonts w:asciiTheme="majorHAnsi" w:hAnsiTheme="majorHAnsi" w:cstheme="majorHAnsi"/>
          <w:bCs/>
        </w:rPr>
        <w:t xml:space="preserve"> Selected problems from the end of the chapters can serve as class discussion topics</w:t>
      </w:r>
      <w:r w:rsidR="00DF6572">
        <w:rPr>
          <w:rFonts w:asciiTheme="majorHAnsi" w:hAnsiTheme="majorHAnsi" w:cstheme="majorHAnsi"/>
          <w:bCs/>
        </w:rPr>
        <w:t xml:space="preserve">, and periodic quizzes can provide formative assessment opportunities. </w:t>
      </w:r>
      <w:r w:rsidR="003328DB">
        <w:rPr>
          <w:rFonts w:asciiTheme="majorHAnsi" w:hAnsiTheme="majorHAnsi" w:cstheme="majorHAnsi"/>
          <w:bCs/>
        </w:rPr>
        <w:t>A</w:t>
      </w:r>
      <w:r w:rsidR="00DF6572">
        <w:rPr>
          <w:rFonts w:asciiTheme="majorHAnsi" w:hAnsiTheme="majorHAnsi" w:cstheme="majorHAnsi"/>
          <w:bCs/>
        </w:rPr>
        <w:t xml:space="preserve"> traditional final examination or a take-home final examination can provide the basis for a</w:t>
      </w:r>
      <w:r w:rsidR="00C911FA">
        <w:rPr>
          <w:rFonts w:asciiTheme="majorHAnsi" w:hAnsiTheme="majorHAnsi" w:cstheme="majorHAnsi"/>
          <w:bCs/>
        </w:rPr>
        <w:t xml:space="preserve"> summative assessment at term’s end.</w:t>
      </w:r>
      <w:r w:rsidR="00DF6572">
        <w:rPr>
          <w:rFonts w:asciiTheme="majorHAnsi" w:hAnsiTheme="majorHAnsi" w:cstheme="majorHAnsi"/>
          <w:bCs/>
        </w:rPr>
        <w:t xml:space="preserve"> </w:t>
      </w:r>
      <w:r w:rsidR="00811145">
        <w:rPr>
          <w:rFonts w:asciiTheme="majorHAnsi" w:hAnsiTheme="majorHAnsi" w:cstheme="majorHAnsi"/>
          <w:bCs/>
        </w:rPr>
        <w:t>The “Courses” section of the website includes a modified sample syllabus and a separate guide for instructors who wish to use the textbook for a lecture and discussion course.</w:t>
      </w:r>
    </w:p>
    <w:p w14:paraId="616E26C4" w14:textId="06A0BA82" w:rsidR="00C812F3" w:rsidRPr="00941FA5" w:rsidRDefault="00C812F3" w:rsidP="00941FA5">
      <w:pPr>
        <w:rPr>
          <w:rFonts w:asciiTheme="majorHAnsi" w:hAnsiTheme="majorHAnsi" w:cstheme="majorHAnsi"/>
          <w:bCs/>
        </w:rPr>
      </w:pPr>
    </w:p>
    <w:sectPr w:rsidR="00C812F3" w:rsidRPr="00941F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8747" w14:textId="77777777" w:rsidR="000C673F" w:rsidRDefault="000C673F" w:rsidP="00043FB0">
      <w:r>
        <w:separator/>
      </w:r>
    </w:p>
  </w:endnote>
  <w:endnote w:type="continuationSeparator" w:id="0">
    <w:p w14:paraId="13B5010B" w14:textId="77777777" w:rsidR="000C673F" w:rsidRDefault="000C673F" w:rsidP="0004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17655"/>
      <w:docPartObj>
        <w:docPartGallery w:val="Page Numbers (Bottom of Page)"/>
        <w:docPartUnique/>
      </w:docPartObj>
    </w:sdtPr>
    <w:sdtEndPr>
      <w:rPr>
        <w:noProof/>
      </w:rPr>
    </w:sdtEndPr>
    <w:sdtContent>
      <w:p w14:paraId="2D0DE0F4" w14:textId="0E2AF858" w:rsidR="006F3018" w:rsidRDefault="006F30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7EFA24" w14:textId="77777777" w:rsidR="006F3018" w:rsidRDefault="006F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5488" w14:textId="77777777" w:rsidR="000C673F" w:rsidRDefault="000C673F" w:rsidP="00043FB0">
      <w:r>
        <w:separator/>
      </w:r>
    </w:p>
  </w:footnote>
  <w:footnote w:type="continuationSeparator" w:id="0">
    <w:p w14:paraId="383EBF6D" w14:textId="77777777" w:rsidR="000C673F" w:rsidRDefault="000C673F" w:rsidP="0004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D2B69"/>
    <w:multiLevelType w:val="hybridMultilevel"/>
    <w:tmpl w:val="327E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30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21"/>
    <w:rsid w:val="0000205C"/>
    <w:rsid w:val="0000341F"/>
    <w:rsid w:val="0001633A"/>
    <w:rsid w:val="0002187E"/>
    <w:rsid w:val="00024CC7"/>
    <w:rsid w:val="0003011F"/>
    <w:rsid w:val="00043451"/>
    <w:rsid w:val="00043FB0"/>
    <w:rsid w:val="00045B39"/>
    <w:rsid w:val="00045D9B"/>
    <w:rsid w:val="00046ABD"/>
    <w:rsid w:val="00057940"/>
    <w:rsid w:val="000614C5"/>
    <w:rsid w:val="0006731B"/>
    <w:rsid w:val="000677DF"/>
    <w:rsid w:val="000709B1"/>
    <w:rsid w:val="000721C2"/>
    <w:rsid w:val="000748EB"/>
    <w:rsid w:val="0007554F"/>
    <w:rsid w:val="00080C41"/>
    <w:rsid w:val="00086AD6"/>
    <w:rsid w:val="000902AF"/>
    <w:rsid w:val="00095C3B"/>
    <w:rsid w:val="000969F7"/>
    <w:rsid w:val="000A493F"/>
    <w:rsid w:val="000A7581"/>
    <w:rsid w:val="000C1807"/>
    <w:rsid w:val="000C673F"/>
    <w:rsid w:val="000C729D"/>
    <w:rsid w:val="000D0AE0"/>
    <w:rsid w:val="000D2E02"/>
    <w:rsid w:val="000D49C5"/>
    <w:rsid w:val="000D7221"/>
    <w:rsid w:val="000E2B89"/>
    <w:rsid w:val="000E7C77"/>
    <w:rsid w:val="000F0773"/>
    <w:rsid w:val="000F1F2A"/>
    <w:rsid w:val="001051A1"/>
    <w:rsid w:val="001101C2"/>
    <w:rsid w:val="001115B9"/>
    <w:rsid w:val="00112477"/>
    <w:rsid w:val="00112701"/>
    <w:rsid w:val="00130055"/>
    <w:rsid w:val="00134851"/>
    <w:rsid w:val="0014126E"/>
    <w:rsid w:val="001437BC"/>
    <w:rsid w:val="00145E55"/>
    <w:rsid w:val="00146761"/>
    <w:rsid w:val="00146C95"/>
    <w:rsid w:val="00151DC4"/>
    <w:rsid w:val="00152D0E"/>
    <w:rsid w:val="00161912"/>
    <w:rsid w:val="001733C6"/>
    <w:rsid w:val="00174C4C"/>
    <w:rsid w:val="00176109"/>
    <w:rsid w:val="00177D0A"/>
    <w:rsid w:val="00180F77"/>
    <w:rsid w:val="0018300A"/>
    <w:rsid w:val="0018502F"/>
    <w:rsid w:val="00186050"/>
    <w:rsid w:val="00190E3D"/>
    <w:rsid w:val="00194774"/>
    <w:rsid w:val="001A39D6"/>
    <w:rsid w:val="001C3D96"/>
    <w:rsid w:val="001C520D"/>
    <w:rsid w:val="001C588A"/>
    <w:rsid w:val="001D3CB2"/>
    <w:rsid w:val="001E173C"/>
    <w:rsid w:val="001E3D8A"/>
    <w:rsid w:val="001F2CAC"/>
    <w:rsid w:val="001F6C16"/>
    <w:rsid w:val="00200C2A"/>
    <w:rsid w:val="00200D74"/>
    <w:rsid w:val="0020299F"/>
    <w:rsid w:val="00213588"/>
    <w:rsid w:val="00216A3D"/>
    <w:rsid w:val="0022018B"/>
    <w:rsid w:val="00222E44"/>
    <w:rsid w:val="00226514"/>
    <w:rsid w:val="00230D8C"/>
    <w:rsid w:val="00237B31"/>
    <w:rsid w:val="002430B6"/>
    <w:rsid w:val="002440CC"/>
    <w:rsid w:val="0024669F"/>
    <w:rsid w:val="002502E7"/>
    <w:rsid w:val="00250A75"/>
    <w:rsid w:val="00250D55"/>
    <w:rsid w:val="00252693"/>
    <w:rsid w:val="00256A36"/>
    <w:rsid w:val="00260461"/>
    <w:rsid w:val="002632C9"/>
    <w:rsid w:val="00263773"/>
    <w:rsid w:val="00281828"/>
    <w:rsid w:val="00283413"/>
    <w:rsid w:val="002846D2"/>
    <w:rsid w:val="00292426"/>
    <w:rsid w:val="002925C3"/>
    <w:rsid w:val="00297F56"/>
    <w:rsid w:val="002A1537"/>
    <w:rsid w:val="002A2E70"/>
    <w:rsid w:val="002A38C1"/>
    <w:rsid w:val="002A5A3A"/>
    <w:rsid w:val="002A6A84"/>
    <w:rsid w:val="002A6E6B"/>
    <w:rsid w:val="002B0045"/>
    <w:rsid w:val="002B1E08"/>
    <w:rsid w:val="002B3D7C"/>
    <w:rsid w:val="002B618C"/>
    <w:rsid w:val="002C2C11"/>
    <w:rsid w:val="002D14EA"/>
    <w:rsid w:val="002D23E0"/>
    <w:rsid w:val="002D3FBB"/>
    <w:rsid w:val="002D414B"/>
    <w:rsid w:val="002D7A92"/>
    <w:rsid w:val="002E37BB"/>
    <w:rsid w:val="002E5B91"/>
    <w:rsid w:val="002E7F5B"/>
    <w:rsid w:val="002F53C5"/>
    <w:rsid w:val="002F681E"/>
    <w:rsid w:val="0030216C"/>
    <w:rsid w:val="00304257"/>
    <w:rsid w:val="00307EE4"/>
    <w:rsid w:val="003110B3"/>
    <w:rsid w:val="00313A43"/>
    <w:rsid w:val="00313E93"/>
    <w:rsid w:val="003226DC"/>
    <w:rsid w:val="003328DB"/>
    <w:rsid w:val="00334A9D"/>
    <w:rsid w:val="00344FFE"/>
    <w:rsid w:val="00346703"/>
    <w:rsid w:val="00351CE4"/>
    <w:rsid w:val="00353C06"/>
    <w:rsid w:val="00356A33"/>
    <w:rsid w:val="003705CD"/>
    <w:rsid w:val="0039201F"/>
    <w:rsid w:val="00392795"/>
    <w:rsid w:val="00393671"/>
    <w:rsid w:val="003975C5"/>
    <w:rsid w:val="003A1A63"/>
    <w:rsid w:val="003A3FE5"/>
    <w:rsid w:val="003C3B4F"/>
    <w:rsid w:val="003D1A1C"/>
    <w:rsid w:val="003D2122"/>
    <w:rsid w:val="003E5649"/>
    <w:rsid w:val="00401F5A"/>
    <w:rsid w:val="004043D0"/>
    <w:rsid w:val="00404F1D"/>
    <w:rsid w:val="00422AE6"/>
    <w:rsid w:val="00432A43"/>
    <w:rsid w:val="00436159"/>
    <w:rsid w:val="00440D6D"/>
    <w:rsid w:val="00444102"/>
    <w:rsid w:val="0045233A"/>
    <w:rsid w:val="00453AFA"/>
    <w:rsid w:val="00460575"/>
    <w:rsid w:val="0047091F"/>
    <w:rsid w:val="0047679E"/>
    <w:rsid w:val="00483FC8"/>
    <w:rsid w:val="00487531"/>
    <w:rsid w:val="004934CB"/>
    <w:rsid w:val="004A0F22"/>
    <w:rsid w:val="004A10C0"/>
    <w:rsid w:val="004A2163"/>
    <w:rsid w:val="004A300D"/>
    <w:rsid w:val="004A7530"/>
    <w:rsid w:val="004C1B3E"/>
    <w:rsid w:val="004D01B3"/>
    <w:rsid w:val="004E0CA5"/>
    <w:rsid w:val="004E2B71"/>
    <w:rsid w:val="004E3CF9"/>
    <w:rsid w:val="004E590E"/>
    <w:rsid w:val="004F3B5A"/>
    <w:rsid w:val="00503DFE"/>
    <w:rsid w:val="00505D26"/>
    <w:rsid w:val="0050606B"/>
    <w:rsid w:val="00507A38"/>
    <w:rsid w:val="005101AD"/>
    <w:rsid w:val="00511912"/>
    <w:rsid w:val="005213B3"/>
    <w:rsid w:val="00521788"/>
    <w:rsid w:val="00527DE9"/>
    <w:rsid w:val="0053248E"/>
    <w:rsid w:val="0053293D"/>
    <w:rsid w:val="0054551D"/>
    <w:rsid w:val="005509EF"/>
    <w:rsid w:val="00553392"/>
    <w:rsid w:val="0055761A"/>
    <w:rsid w:val="00557919"/>
    <w:rsid w:val="0057080B"/>
    <w:rsid w:val="00572593"/>
    <w:rsid w:val="00574AE6"/>
    <w:rsid w:val="00594B80"/>
    <w:rsid w:val="00596C7A"/>
    <w:rsid w:val="005A1E09"/>
    <w:rsid w:val="005B0F42"/>
    <w:rsid w:val="005B3455"/>
    <w:rsid w:val="005B46BD"/>
    <w:rsid w:val="005B6A60"/>
    <w:rsid w:val="005E40E8"/>
    <w:rsid w:val="005E7A63"/>
    <w:rsid w:val="005F0424"/>
    <w:rsid w:val="00601E85"/>
    <w:rsid w:val="00603ACC"/>
    <w:rsid w:val="00627674"/>
    <w:rsid w:val="00630547"/>
    <w:rsid w:val="00631FE9"/>
    <w:rsid w:val="0063344C"/>
    <w:rsid w:val="00642249"/>
    <w:rsid w:val="00644EE0"/>
    <w:rsid w:val="0064708C"/>
    <w:rsid w:val="00650445"/>
    <w:rsid w:val="00650819"/>
    <w:rsid w:val="00650B68"/>
    <w:rsid w:val="00650FB0"/>
    <w:rsid w:val="00652286"/>
    <w:rsid w:val="006546F0"/>
    <w:rsid w:val="00662F11"/>
    <w:rsid w:val="00690E52"/>
    <w:rsid w:val="00691BC3"/>
    <w:rsid w:val="00692431"/>
    <w:rsid w:val="006A0254"/>
    <w:rsid w:val="006A0B22"/>
    <w:rsid w:val="006A5D8F"/>
    <w:rsid w:val="006B3000"/>
    <w:rsid w:val="006B349F"/>
    <w:rsid w:val="006B4DED"/>
    <w:rsid w:val="006C2C15"/>
    <w:rsid w:val="006C3A9E"/>
    <w:rsid w:val="006C514B"/>
    <w:rsid w:val="006C768C"/>
    <w:rsid w:val="006D175C"/>
    <w:rsid w:val="006D1B0B"/>
    <w:rsid w:val="006D30B5"/>
    <w:rsid w:val="006D35E4"/>
    <w:rsid w:val="006D5B2B"/>
    <w:rsid w:val="006D7A6B"/>
    <w:rsid w:val="006E7C82"/>
    <w:rsid w:val="006E7EF8"/>
    <w:rsid w:val="006F3018"/>
    <w:rsid w:val="006F3388"/>
    <w:rsid w:val="007075CB"/>
    <w:rsid w:val="00707D0F"/>
    <w:rsid w:val="007160B6"/>
    <w:rsid w:val="00725241"/>
    <w:rsid w:val="0073273D"/>
    <w:rsid w:val="00732A6C"/>
    <w:rsid w:val="00734575"/>
    <w:rsid w:val="00745F58"/>
    <w:rsid w:val="0074646E"/>
    <w:rsid w:val="0075798D"/>
    <w:rsid w:val="007614B2"/>
    <w:rsid w:val="007638FC"/>
    <w:rsid w:val="007641DB"/>
    <w:rsid w:val="00766852"/>
    <w:rsid w:val="00770095"/>
    <w:rsid w:val="0077385E"/>
    <w:rsid w:val="00773FDE"/>
    <w:rsid w:val="007802FE"/>
    <w:rsid w:val="00780D1D"/>
    <w:rsid w:val="00784D12"/>
    <w:rsid w:val="00793315"/>
    <w:rsid w:val="007A0098"/>
    <w:rsid w:val="007A0F63"/>
    <w:rsid w:val="007A25CD"/>
    <w:rsid w:val="007A2DAD"/>
    <w:rsid w:val="007B2466"/>
    <w:rsid w:val="007B276E"/>
    <w:rsid w:val="007B3461"/>
    <w:rsid w:val="007B3990"/>
    <w:rsid w:val="007B61D4"/>
    <w:rsid w:val="007B7DDA"/>
    <w:rsid w:val="007C3A7C"/>
    <w:rsid w:val="007D61C8"/>
    <w:rsid w:val="007E248E"/>
    <w:rsid w:val="00802BE1"/>
    <w:rsid w:val="00804B72"/>
    <w:rsid w:val="00805725"/>
    <w:rsid w:val="00811145"/>
    <w:rsid w:val="0081453E"/>
    <w:rsid w:val="00815816"/>
    <w:rsid w:val="00822694"/>
    <w:rsid w:val="00832FC1"/>
    <w:rsid w:val="008401F6"/>
    <w:rsid w:val="0084628C"/>
    <w:rsid w:val="00854372"/>
    <w:rsid w:val="008660FD"/>
    <w:rsid w:val="008702AE"/>
    <w:rsid w:val="008707BC"/>
    <w:rsid w:val="00874CD8"/>
    <w:rsid w:val="008763CA"/>
    <w:rsid w:val="008804F2"/>
    <w:rsid w:val="00883BA3"/>
    <w:rsid w:val="00886552"/>
    <w:rsid w:val="00890337"/>
    <w:rsid w:val="00893C18"/>
    <w:rsid w:val="0089454B"/>
    <w:rsid w:val="008A0670"/>
    <w:rsid w:val="008C0373"/>
    <w:rsid w:val="008C2EE1"/>
    <w:rsid w:val="008E0918"/>
    <w:rsid w:val="008E3098"/>
    <w:rsid w:val="008E31A2"/>
    <w:rsid w:val="008E7D3B"/>
    <w:rsid w:val="009053B0"/>
    <w:rsid w:val="009064EA"/>
    <w:rsid w:val="00911C4A"/>
    <w:rsid w:val="00937B8F"/>
    <w:rsid w:val="00941FA5"/>
    <w:rsid w:val="00943AF4"/>
    <w:rsid w:val="00944587"/>
    <w:rsid w:val="00952132"/>
    <w:rsid w:val="009566E5"/>
    <w:rsid w:val="009625EB"/>
    <w:rsid w:val="00965B1F"/>
    <w:rsid w:val="00975721"/>
    <w:rsid w:val="00975C66"/>
    <w:rsid w:val="0097793A"/>
    <w:rsid w:val="00983213"/>
    <w:rsid w:val="00984406"/>
    <w:rsid w:val="00984F93"/>
    <w:rsid w:val="009863F8"/>
    <w:rsid w:val="00991336"/>
    <w:rsid w:val="00992176"/>
    <w:rsid w:val="0099458B"/>
    <w:rsid w:val="0099657A"/>
    <w:rsid w:val="009A3E41"/>
    <w:rsid w:val="009A6D94"/>
    <w:rsid w:val="009B1249"/>
    <w:rsid w:val="009B43C5"/>
    <w:rsid w:val="009B6F2B"/>
    <w:rsid w:val="009C1594"/>
    <w:rsid w:val="009C6FC8"/>
    <w:rsid w:val="009D1074"/>
    <w:rsid w:val="009D1298"/>
    <w:rsid w:val="009D5B5B"/>
    <w:rsid w:val="009E6462"/>
    <w:rsid w:val="009E7A4C"/>
    <w:rsid w:val="00A00436"/>
    <w:rsid w:val="00A064E4"/>
    <w:rsid w:val="00A11E45"/>
    <w:rsid w:val="00A12E59"/>
    <w:rsid w:val="00A23F88"/>
    <w:rsid w:val="00A30E55"/>
    <w:rsid w:val="00A31272"/>
    <w:rsid w:val="00A31C93"/>
    <w:rsid w:val="00A41418"/>
    <w:rsid w:val="00A42E2B"/>
    <w:rsid w:val="00A43AD3"/>
    <w:rsid w:val="00A4469E"/>
    <w:rsid w:val="00A45313"/>
    <w:rsid w:val="00A56446"/>
    <w:rsid w:val="00A620C5"/>
    <w:rsid w:val="00A642D9"/>
    <w:rsid w:val="00A817E8"/>
    <w:rsid w:val="00A84234"/>
    <w:rsid w:val="00A8558F"/>
    <w:rsid w:val="00A856DD"/>
    <w:rsid w:val="00A85A46"/>
    <w:rsid w:val="00A8799F"/>
    <w:rsid w:val="00A96BBC"/>
    <w:rsid w:val="00AA7B8C"/>
    <w:rsid w:val="00AB3FF6"/>
    <w:rsid w:val="00AB6CFC"/>
    <w:rsid w:val="00AC0FF7"/>
    <w:rsid w:val="00AC359F"/>
    <w:rsid w:val="00AC3B0A"/>
    <w:rsid w:val="00AC6504"/>
    <w:rsid w:val="00AE062B"/>
    <w:rsid w:val="00AE19BC"/>
    <w:rsid w:val="00AE5798"/>
    <w:rsid w:val="00AF0C30"/>
    <w:rsid w:val="00AF1574"/>
    <w:rsid w:val="00AF4A2C"/>
    <w:rsid w:val="00AF4F90"/>
    <w:rsid w:val="00B06CB7"/>
    <w:rsid w:val="00B1118E"/>
    <w:rsid w:val="00B12990"/>
    <w:rsid w:val="00B1671F"/>
    <w:rsid w:val="00B1695D"/>
    <w:rsid w:val="00B22DF6"/>
    <w:rsid w:val="00B32F07"/>
    <w:rsid w:val="00B330A3"/>
    <w:rsid w:val="00B3317C"/>
    <w:rsid w:val="00B42999"/>
    <w:rsid w:val="00B4572C"/>
    <w:rsid w:val="00B646F3"/>
    <w:rsid w:val="00B7184A"/>
    <w:rsid w:val="00B86DF4"/>
    <w:rsid w:val="00B86E9D"/>
    <w:rsid w:val="00B86F0A"/>
    <w:rsid w:val="00B942E2"/>
    <w:rsid w:val="00BA26C9"/>
    <w:rsid w:val="00BB12E7"/>
    <w:rsid w:val="00BB16FB"/>
    <w:rsid w:val="00BB5498"/>
    <w:rsid w:val="00BC6182"/>
    <w:rsid w:val="00BC6F02"/>
    <w:rsid w:val="00BD0D1D"/>
    <w:rsid w:val="00BD7066"/>
    <w:rsid w:val="00BE0BF9"/>
    <w:rsid w:val="00BF0011"/>
    <w:rsid w:val="00BF3A2C"/>
    <w:rsid w:val="00BF3ED4"/>
    <w:rsid w:val="00C0211C"/>
    <w:rsid w:val="00C02B57"/>
    <w:rsid w:val="00C04896"/>
    <w:rsid w:val="00C16980"/>
    <w:rsid w:val="00C24CA1"/>
    <w:rsid w:val="00C26064"/>
    <w:rsid w:val="00C30E00"/>
    <w:rsid w:val="00C33913"/>
    <w:rsid w:val="00C35504"/>
    <w:rsid w:val="00C40BBD"/>
    <w:rsid w:val="00C41685"/>
    <w:rsid w:val="00C454B0"/>
    <w:rsid w:val="00C53A2E"/>
    <w:rsid w:val="00C544A1"/>
    <w:rsid w:val="00C6036F"/>
    <w:rsid w:val="00C61584"/>
    <w:rsid w:val="00C73402"/>
    <w:rsid w:val="00C7362F"/>
    <w:rsid w:val="00C7430E"/>
    <w:rsid w:val="00C74AF6"/>
    <w:rsid w:val="00C812F3"/>
    <w:rsid w:val="00C81C28"/>
    <w:rsid w:val="00C872BB"/>
    <w:rsid w:val="00C87C06"/>
    <w:rsid w:val="00C911FA"/>
    <w:rsid w:val="00C93E60"/>
    <w:rsid w:val="00C9558C"/>
    <w:rsid w:val="00CA3826"/>
    <w:rsid w:val="00CA4A31"/>
    <w:rsid w:val="00CA578C"/>
    <w:rsid w:val="00CA63EE"/>
    <w:rsid w:val="00CB0EA9"/>
    <w:rsid w:val="00CB19B9"/>
    <w:rsid w:val="00CB5936"/>
    <w:rsid w:val="00CB5E03"/>
    <w:rsid w:val="00CB7BBA"/>
    <w:rsid w:val="00CC0190"/>
    <w:rsid w:val="00CC01B3"/>
    <w:rsid w:val="00CF672D"/>
    <w:rsid w:val="00CF6E16"/>
    <w:rsid w:val="00D0460D"/>
    <w:rsid w:val="00D10754"/>
    <w:rsid w:val="00D11E5A"/>
    <w:rsid w:val="00D178FA"/>
    <w:rsid w:val="00D20EF2"/>
    <w:rsid w:val="00D22B58"/>
    <w:rsid w:val="00D2332E"/>
    <w:rsid w:val="00D252C0"/>
    <w:rsid w:val="00D340FD"/>
    <w:rsid w:val="00D37B9D"/>
    <w:rsid w:val="00D40E73"/>
    <w:rsid w:val="00D559BC"/>
    <w:rsid w:val="00D56113"/>
    <w:rsid w:val="00D57432"/>
    <w:rsid w:val="00D57A74"/>
    <w:rsid w:val="00D60938"/>
    <w:rsid w:val="00D64291"/>
    <w:rsid w:val="00D666D2"/>
    <w:rsid w:val="00D67755"/>
    <w:rsid w:val="00D70AC3"/>
    <w:rsid w:val="00D8037D"/>
    <w:rsid w:val="00D807CB"/>
    <w:rsid w:val="00D82D2F"/>
    <w:rsid w:val="00D87D78"/>
    <w:rsid w:val="00D92C12"/>
    <w:rsid w:val="00D95A70"/>
    <w:rsid w:val="00DA7166"/>
    <w:rsid w:val="00DB253B"/>
    <w:rsid w:val="00DB7D7B"/>
    <w:rsid w:val="00DD680B"/>
    <w:rsid w:val="00DE47BC"/>
    <w:rsid w:val="00DE4A8B"/>
    <w:rsid w:val="00DE4BE8"/>
    <w:rsid w:val="00DE4CC4"/>
    <w:rsid w:val="00DE6A55"/>
    <w:rsid w:val="00DE7E81"/>
    <w:rsid w:val="00DF1ADD"/>
    <w:rsid w:val="00DF4C64"/>
    <w:rsid w:val="00DF6572"/>
    <w:rsid w:val="00E056EE"/>
    <w:rsid w:val="00E103AB"/>
    <w:rsid w:val="00E14821"/>
    <w:rsid w:val="00E33229"/>
    <w:rsid w:val="00E3410D"/>
    <w:rsid w:val="00E3673E"/>
    <w:rsid w:val="00E36E00"/>
    <w:rsid w:val="00E51C8D"/>
    <w:rsid w:val="00E521EC"/>
    <w:rsid w:val="00E54B83"/>
    <w:rsid w:val="00E61B38"/>
    <w:rsid w:val="00E65E31"/>
    <w:rsid w:val="00E70018"/>
    <w:rsid w:val="00E70BA9"/>
    <w:rsid w:val="00E731E9"/>
    <w:rsid w:val="00E7390B"/>
    <w:rsid w:val="00E75A55"/>
    <w:rsid w:val="00E75F50"/>
    <w:rsid w:val="00E80F20"/>
    <w:rsid w:val="00E843D8"/>
    <w:rsid w:val="00E85665"/>
    <w:rsid w:val="00E86731"/>
    <w:rsid w:val="00E90156"/>
    <w:rsid w:val="00EA01E1"/>
    <w:rsid w:val="00EA3B25"/>
    <w:rsid w:val="00EA6A61"/>
    <w:rsid w:val="00EA737B"/>
    <w:rsid w:val="00EB341B"/>
    <w:rsid w:val="00EB4754"/>
    <w:rsid w:val="00EC2277"/>
    <w:rsid w:val="00EC2CD9"/>
    <w:rsid w:val="00EC686D"/>
    <w:rsid w:val="00ED3C62"/>
    <w:rsid w:val="00ED673B"/>
    <w:rsid w:val="00ED75CE"/>
    <w:rsid w:val="00EE08BA"/>
    <w:rsid w:val="00F026ED"/>
    <w:rsid w:val="00F0370B"/>
    <w:rsid w:val="00F2486B"/>
    <w:rsid w:val="00F30099"/>
    <w:rsid w:val="00F338AE"/>
    <w:rsid w:val="00F355AB"/>
    <w:rsid w:val="00F376F1"/>
    <w:rsid w:val="00F42286"/>
    <w:rsid w:val="00F43766"/>
    <w:rsid w:val="00F449D9"/>
    <w:rsid w:val="00F45106"/>
    <w:rsid w:val="00F47CDB"/>
    <w:rsid w:val="00F569F8"/>
    <w:rsid w:val="00F579CE"/>
    <w:rsid w:val="00F61DAE"/>
    <w:rsid w:val="00F655C9"/>
    <w:rsid w:val="00F66E1C"/>
    <w:rsid w:val="00F67B87"/>
    <w:rsid w:val="00F715D6"/>
    <w:rsid w:val="00F72DBF"/>
    <w:rsid w:val="00F72EA7"/>
    <w:rsid w:val="00F92FCE"/>
    <w:rsid w:val="00F96814"/>
    <w:rsid w:val="00FB7790"/>
    <w:rsid w:val="00FC3209"/>
    <w:rsid w:val="00FC6F87"/>
    <w:rsid w:val="00FD15B8"/>
    <w:rsid w:val="00FD62DB"/>
    <w:rsid w:val="00FD6BE2"/>
    <w:rsid w:val="00FD76D1"/>
    <w:rsid w:val="00FE3F7E"/>
    <w:rsid w:val="00FF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E009"/>
  <w15:chartTrackingRefBased/>
  <w15:docId w15:val="{2EDE7644-0ACD-4973-B217-FD813CC9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2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48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48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482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482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1482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1482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1482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1482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1482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821"/>
    <w:rPr>
      <w:rFonts w:eastAsiaTheme="majorEastAsia" w:cstheme="majorBidi"/>
      <w:color w:val="272727" w:themeColor="text1" w:themeTint="D8"/>
    </w:rPr>
  </w:style>
  <w:style w:type="paragraph" w:styleId="Title">
    <w:name w:val="Title"/>
    <w:basedOn w:val="Normal"/>
    <w:next w:val="Normal"/>
    <w:link w:val="TitleChar"/>
    <w:uiPriority w:val="10"/>
    <w:qFormat/>
    <w:rsid w:val="00E148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4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8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4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82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14821"/>
    <w:rPr>
      <w:i/>
      <w:iCs/>
      <w:color w:val="404040" w:themeColor="text1" w:themeTint="BF"/>
    </w:rPr>
  </w:style>
  <w:style w:type="paragraph" w:styleId="ListParagraph">
    <w:name w:val="List Paragraph"/>
    <w:basedOn w:val="Normal"/>
    <w:uiPriority w:val="34"/>
    <w:qFormat/>
    <w:rsid w:val="00E1482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14821"/>
    <w:rPr>
      <w:i/>
      <w:iCs/>
      <w:color w:val="0F4761" w:themeColor="accent1" w:themeShade="BF"/>
    </w:rPr>
  </w:style>
  <w:style w:type="paragraph" w:styleId="IntenseQuote">
    <w:name w:val="Intense Quote"/>
    <w:basedOn w:val="Normal"/>
    <w:next w:val="Normal"/>
    <w:link w:val="IntenseQuoteChar"/>
    <w:uiPriority w:val="30"/>
    <w:qFormat/>
    <w:rsid w:val="00E148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14821"/>
    <w:rPr>
      <w:i/>
      <w:iCs/>
      <w:color w:val="0F4761" w:themeColor="accent1" w:themeShade="BF"/>
    </w:rPr>
  </w:style>
  <w:style w:type="character" w:styleId="IntenseReference">
    <w:name w:val="Intense Reference"/>
    <w:basedOn w:val="DefaultParagraphFont"/>
    <w:uiPriority w:val="32"/>
    <w:qFormat/>
    <w:rsid w:val="00E14821"/>
    <w:rPr>
      <w:b/>
      <w:bCs/>
      <w:smallCaps/>
      <w:color w:val="0F4761" w:themeColor="accent1" w:themeShade="BF"/>
      <w:spacing w:val="5"/>
    </w:rPr>
  </w:style>
  <w:style w:type="paragraph" w:customStyle="1" w:styleId="SMHTitleBoldCentered">
    <w:name w:val="SMH Title Bold Centered"/>
    <w:aliases w:val="tbc"/>
    <w:basedOn w:val="Normal"/>
    <w:next w:val="Normal"/>
    <w:rsid w:val="00E14821"/>
    <w:pPr>
      <w:spacing w:after="240"/>
      <w:jc w:val="center"/>
    </w:pPr>
    <w:rPr>
      <w:b/>
      <w:szCs w:val="20"/>
    </w:rPr>
  </w:style>
  <w:style w:type="paragraph" w:styleId="Header">
    <w:name w:val="header"/>
    <w:basedOn w:val="Normal"/>
    <w:link w:val="HeaderChar"/>
    <w:uiPriority w:val="99"/>
    <w:unhideWhenUsed/>
    <w:rsid w:val="00043FB0"/>
    <w:pPr>
      <w:tabs>
        <w:tab w:val="center" w:pos="4680"/>
        <w:tab w:val="right" w:pos="9360"/>
      </w:tabs>
    </w:pPr>
  </w:style>
  <w:style w:type="character" w:customStyle="1" w:styleId="HeaderChar">
    <w:name w:val="Header Char"/>
    <w:basedOn w:val="DefaultParagraphFont"/>
    <w:link w:val="Header"/>
    <w:uiPriority w:val="99"/>
    <w:rsid w:val="00043FB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43FB0"/>
    <w:pPr>
      <w:tabs>
        <w:tab w:val="center" w:pos="4680"/>
        <w:tab w:val="right" w:pos="9360"/>
      </w:tabs>
    </w:pPr>
  </w:style>
  <w:style w:type="character" w:customStyle="1" w:styleId="FooterChar">
    <w:name w:val="Footer Char"/>
    <w:basedOn w:val="DefaultParagraphFont"/>
    <w:link w:val="Footer"/>
    <w:uiPriority w:val="99"/>
    <w:rsid w:val="00043FB0"/>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 Circo</dc:creator>
  <cp:keywords/>
  <dc:description/>
  <cp:lastModifiedBy>Bailey Lovett</cp:lastModifiedBy>
  <cp:revision>2</cp:revision>
  <dcterms:created xsi:type="dcterms:W3CDTF">2024-06-11T19:57:00Z</dcterms:created>
  <dcterms:modified xsi:type="dcterms:W3CDTF">2024-06-11T19:57:00Z</dcterms:modified>
</cp:coreProperties>
</file>