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3D80" w14:textId="0881E1B7" w:rsidR="0063344C" w:rsidRPr="00C82DD2" w:rsidRDefault="0062267B" w:rsidP="0062267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82DD2">
        <w:rPr>
          <w:rFonts w:asciiTheme="majorHAnsi" w:hAnsiTheme="majorHAnsi" w:cstheme="majorHAnsi"/>
          <w:b/>
          <w:sz w:val="24"/>
          <w:szCs w:val="24"/>
        </w:rPr>
        <w:t>Construction Industry Contracting and Dispute Resolution Practices Guide</w:t>
      </w:r>
    </w:p>
    <w:p w14:paraId="483B5545" w14:textId="20D9738D" w:rsidR="00BD381D" w:rsidRPr="00C82DD2" w:rsidRDefault="00BD381D" w:rsidP="00BD381D">
      <w:pPr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C82DD2">
        <w:rPr>
          <w:rFonts w:asciiTheme="majorHAnsi" w:hAnsiTheme="majorHAnsi" w:cstheme="majorHAnsi"/>
          <w:bCs/>
          <w:i/>
          <w:iCs/>
          <w:sz w:val="24"/>
          <w:szCs w:val="24"/>
        </w:rPr>
        <w:t>General information</w:t>
      </w:r>
    </w:p>
    <w:p w14:paraId="25ECB844" w14:textId="1E52E8C5" w:rsidR="00C41DE6" w:rsidRPr="00C82DD2" w:rsidRDefault="006F360A" w:rsidP="0062267B">
      <w:p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/>
          <w:sz w:val="24"/>
          <w:szCs w:val="24"/>
        </w:rPr>
        <w:tab/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The sample syllabus proposes a course </w:t>
      </w:r>
      <w:r w:rsidR="00CD658E" w:rsidRPr="00C82DD2">
        <w:rPr>
          <w:rFonts w:asciiTheme="majorHAnsi" w:hAnsiTheme="majorHAnsi" w:cstheme="majorHAnsi"/>
          <w:bCs/>
          <w:sz w:val="24"/>
          <w:szCs w:val="24"/>
        </w:rPr>
        <w:t>to be offered in one of three alternative structures</w:t>
      </w:r>
      <w:r w:rsidR="008D1CBA" w:rsidRPr="00C82DD2">
        <w:rPr>
          <w:rFonts w:asciiTheme="majorHAnsi" w:hAnsiTheme="majorHAnsi" w:cstheme="majorHAnsi"/>
          <w:bCs/>
          <w:sz w:val="24"/>
          <w:szCs w:val="24"/>
        </w:rPr>
        <w:t>: first, an upper-level writing course</w:t>
      </w:r>
      <w:r w:rsidR="00764E03" w:rsidRPr="00C82DD2">
        <w:rPr>
          <w:rFonts w:asciiTheme="majorHAnsi" w:hAnsiTheme="majorHAnsi" w:cstheme="majorHAnsi"/>
          <w:bCs/>
          <w:sz w:val="24"/>
          <w:szCs w:val="24"/>
        </w:rPr>
        <w:t xml:space="preserve"> for law students; second, an advanced course for students in </w:t>
      </w:r>
      <w:r w:rsidR="008A1292" w:rsidRPr="00C82DD2">
        <w:rPr>
          <w:rFonts w:asciiTheme="majorHAnsi" w:hAnsiTheme="majorHAnsi" w:cstheme="majorHAnsi"/>
          <w:bCs/>
          <w:sz w:val="24"/>
          <w:szCs w:val="24"/>
        </w:rPr>
        <w:t xml:space="preserve">an </w:t>
      </w:r>
      <w:r w:rsidR="00764E03" w:rsidRPr="00C82DD2">
        <w:rPr>
          <w:rFonts w:asciiTheme="majorHAnsi" w:hAnsiTheme="majorHAnsi" w:cstheme="majorHAnsi"/>
          <w:bCs/>
          <w:sz w:val="24"/>
          <w:szCs w:val="24"/>
        </w:rPr>
        <w:t xml:space="preserve">engineering, architecture, </w:t>
      </w:r>
      <w:r w:rsidR="00635C7D" w:rsidRPr="00C82DD2">
        <w:rPr>
          <w:rFonts w:asciiTheme="majorHAnsi" w:hAnsiTheme="majorHAnsi" w:cstheme="majorHAnsi"/>
          <w:bCs/>
          <w:sz w:val="24"/>
          <w:szCs w:val="24"/>
        </w:rPr>
        <w:t>construction management</w:t>
      </w:r>
      <w:r w:rsidR="003B5104">
        <w:rPr>
          <w:rFonts w:asciiTheme="majorHAnsi" w:hAnsiTheme="majorHAnsi" w:cstheme="majorHAnsi"/>
          <w:bCs/>
          <w:sz w:val="24"/>
          <w:szCs w:val="24"/>
        </w:rPr>
        <w:t>,</w:t>
      </w:r>
      <w:r w:rsidR="00635C7D" w:rsidRPr="00C82DD2">
        <w:rPr>
          <w:rFonts w:asciiTheme="majorHAnsi" w:hAnsiTheme="majorHAnsi" w:cstheme="majorHAnsi"/>
          <w:bCs/>
          <w:sz w:val="24"/>
          <w:szCs w:val="24"/>
        </w:rPr>
        <w:t xml:space="preserve"> or related program who have already taken an introductory course in the legal aspects of construction; and third, an interdisciplinary course </w:t>
      </w:r>
      <w:r w:rsidR="008A1292" w:rsidRPr="00C82DD2">
        <w:rPr>
          <w:rFonts w:asciiTheme="majorHAnsi" w:hAnsiTheme="majorHAnsi" w:cstheme="majorHAnsi"/>
          <w:bCs/>
          <w:sz w:val="24"/>
          <w:szCs w:val="24"/>
        </w:rPr>
        <w:t>for law students and students in engineering,</w:t>
      </w:r>
      <w:r w:rsidR="001C0E3A" w:rsidRPr="00C82DD2">
        <w:rPr>
          <w:rFonts w:asciiTheme="majorHAnsi" w:hAnsiTheme="majorHAnsi" w:cstheme="majorHAnsi"/>
          <w:bCs/>
          <w:sz w:val="24"/>
          <w:szCs w:val="24"/>
        </w:rPr>
        <w:t xml:space="preserve"> architecture, construction management or related programs. The</w:t>
      </w:r>
      <w:r w:rsidR="00B30A67" w:rsidRPr="00C82DD2">
        <w:rPr>
          <w:rFonts w:asciiTheme="majorHAnsi" w:hAnsiTheme="majorHAnsi" w:cstheme="majorHAnsi"/>
          <w:bCs/>
          <w:sz w:val="24"/>
          <w:szCs w:val="24"/>
        </w:rPr>
        <w:t xml:space="preserve"> same</w:t>
      </w:r>
      <w:r w:rsidR="001C0E3A" w:rsidRPr="00C82DD2">
        <w:rPr>
          <w:rFonts w:asciiTheme="majorHAnsi" w:hAnsiTheme="majorHAnsi" w:cstheme="majorHAnsi"/>
          <w:bCs/>
          <w:sz w:val="24"/>
          <w:szCs w:val="24"/>
        </w:rPr>
        <w:t xml:space="preserve"> basic structure </w:t>
      </w:r>
      <w:r w:rsidR="00804505" w:rsidRPr="00C82DD2">
        <w:rPr>
          <w:rFonts w:asciiTheme="majorHAnsi" w:hAnsiTheme="majorHAnsi" w:cstheme="majorHAnsi"/>
          <w:bCs/>
          <w:sz w:val="24"/>
          <w:szCs w:val="24"/>
        </w:rPr>
        <w:t>applies to</w:t>
      </w:r>
      <w:r w:rsidR="001C0E3A" w:rsidRPr="00C82DD2">
        <w:rPr>
          <w:rFonts w:asciiTheme="majorHAnsi" w:hAnsiTheme="majorHAnsi" w:cstheme="majorHAnsi"/>
          <w:bCs/>
          <w:sz w:val="24"/>
          <w:szCs w:val="24"/>
        </w:rPr>
        <w:t xml:space="preserve"> each of these alternatives, although the </w:t>
      </w:r>
      <w:r w:rsidR="00A53B7A" w:rsidRPr="00C82DD2">
        <w:rPr>
          <w:rFonts w:asciiTheme="majorHAnsi" w:hAnsiTheme="majorHAnsi" w:cstheme="majorHAnsi"/>
          <w:bCs/>
          <w:sz w:val="24"/>
          <w:szCs w:val="24"/>
        </w:rPr>
        <w:t xml:space="preserve">details of the </w:t>
      </w:r>
      <w:r w:rsidR="00773EB7" w:rsidRPr="00C82DD2">
        <w:rPr>
          <w:rFonts w:asciiTheme="majorHAnsi" w:hAnsiTheme="majorHAnsi" w:cstheme="majorHAnsi"/>
          <w:bCs/>
          <w:sz w:val="24"/>
          <w:szCs w:val="24"/>
        </w:rPr>
        <w:t xml:space="preserve">lessons, projects, and </w:t>
      </w:r>
      <w:r w:rsidR="00D16050" w:rsidRPr="00C82DD2">
        <w:rPr>
          <w:rFonts w:asciiTheme="majorHAnsi" w:hAnsiTheme="majorHAnsi" w:cstheme="majorHAnsi"/>
          <w:bCs/>
          <w:sz w:val="24"/>
          <w:szCs w:val="24"/>
        </w:rPr>
        <w:t>exercises</w:t>
      </w:r>
      <w:r w:rsidR="0088047D">
        <w:rPr>
          <w:rFonts w:asciiTheme="majorHAnsi" w:hAnsiTheme="majorHAnsi" w:cstheme="majorHAnsi"/>
          <w:bCs/>
          <w:sz w:val="24"/>
          <w:szCs w:val="24"/>
        </w:rPr>
        <w:t xml:space="preserve"> will</w:t>
      </w:r>
      <w:r w:rsidR="00D16050" w:rsidRPr="00C82DD2">
        <w:rPr>
          <w:rFonts w:asciiTheme="majorHAnsi" w:hAnsiTheme="majorHAnsi" w:cstheme="majorHAnsi"/>
          <w:bCs/>
          <w:sz w:val="24"/>
          <w:szCs w:val="24"/>
        </w:rPr>
        <w:t xml:space="preserve"> vary.</w:t>
      </w:r>
    </w:p>
    <w:p w14:paraId="609A5076" w14:textId="3E65AD92" w:rsidR="0062267B" w:rsidRPr="00C82DD2" w:rsidRDefault="00C41DE6" w:rsidP="0062267B">
      <w:p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ab/>
      </w:r>
      <w:r w:rsidR="00710EB5">
        <w:rPr>
          <w:rFonts w:asciiTheme="majorHAnsi" w:hAnsiTheme="majorHAnsi" w:cstheme="majorHAnsi"/>
          <w:bCs/>
          <w:sz w:val="24"/>
          <w:szCs w:val="24"/>
        </w:rPr>
        <w:t xml:space="preserve">The sample syllabus recommends devoting substantially equal time and attention to three </w:t>
      </w:r>
      <w:r w:rsidR="00C7767B">
        <w:rPr>
          <w:rFonts w:asciiTheme="majorHAnsi" w:hAnsiTheme="majorHAnsi" w:cstheme="majorHAnsi"/>
          <w:bCs/>
          <w:sz w:val="24"/>
          <w:szCs w:val="24"/>
        </w:rPr>
        <w:t>distinct lessons</w:t>
      </w:r>
      <w:r w:rsidRPr="00C82DD2">
        <w:rPr>
          <w:rFonts w:asciiTheme="majorHAnsi" w:hAnsiTheme="majorHAnsi" w:cstheme="majorHAnsi"/>
          <w:bCs/>
          <w:sz w:val="24"/>
          <w:szCs w:val="24"/>
        </w:rPr>
        <w:t>. Lesson 1</w:t>
      </w:r>
      <w:r w:rsidR="001B4A56" w:rsidRPr="00C82DD2">
        <w:rPr>
          <w:rFonts w:asciiTheme="majorHAnsi" w:hAnsiTheme="majorHAnsi" w:cstheme="majorHAnsi"/>
          <w:bCs/>
          <w:sz w:val="24"/>
          <w:szCs w:val="24"/>
        </w:rPr>
        <w:t xml:space="preserve"> (Industry Contracting Practices) </w:t>
      </w:r>
      <w:r w:rsidR="003A5FBF" w:rsidRPr="00C82DD2">
        <w:rPr>
          <w:rFonts w:asciiTheme="majorHAnsi" w:hAnsiTheme="majorHAnsi" w:cstheme="majorHAnsi"/>
          <w:bCs/>
          <w:sz w:val="24"/>
          <w:szCs w:val="24"/>
        </w:rPr>
        <w:t>uses</w:t>
      </w:r>
      <w:r w:rsidR="0006260A" w:rsidRPr="00C82DD2">
        <w:rPr>
          <w:rFonts w:asciiTheme="majorHAnsi" w:hAnsiTheme="majorHAnsi" w:cstheme="majorHAnsi"/>
          <w:bCs/>
          <w:sz w:val="24"/>
          <w:szCs w:val="24"/>
        </w:rPr>
        <w:t xml:space="preserve"> projects and exercises to engage students in analyzing and drafting terms based on</w:t>
      </w:r>
      <w:r w:rsidR="00FA0626">
        <w:rPr>
          <w:rFonts w:asciiTheme="majorHAnsi" w:hAnsiTheme="majorHAnsi" w:cstheme="majorHAnsi"/>
          <w:bCs/>
          <w:sz w:val="24"/>
          <w:szCs w:val="24"/>
        </w:rPr>
        <w:t xml:space="preserve"> common</w:t>
      </w:r>
      <w:r w:rsidR="00DD0AEB">
        <w:rPr>
          <w:rFonts w:asciiTheme="majorHAnsi" w:hAnsiTheme="majorHAnsi" w:cstheme="majorHAnsi"/>
          <w:bCs/>
          <w:sz w:val="24"/>
          <w:szCs w:val="24"/>
        </w:rPr>
        <w:t xml:space="preserve"> clauses or</w:t>
      </w:r>
      <w:r w:rsidR="003A5FBF" w:rsidRPr="00C82DD2">
        <w:rPr>
          <w:rFonts w:asciiTheme="majorHAnsi" w:hAnsiTheme="majorHAnsi" w:cstheme="majorHAnsi"/>
          <w:bCs/>
          <w:sz w:val="24"/>
          <w:szCs w:val="24"/>
        </w:rPr>
        <w:t xml:space="preserve"> standard industry contracts</w:t>
      </w:r>
      <w:r w:rsidR="00C956B0" w:rsidRPr="00C82DD2">
        <w:rPr>
          <w:rFonts w:asciiTheme="majorHAnsi" w:hAnsiTheme="majorHAnsi" w:cstheme="majorHAnsi"/>
          <w:bCs/>
          <w:sz w:val="24"/>
          <w:szCs w:val="24"/>
        </w:rPr>
        <w:t>. The students</w:t>
      </w:r>
      <w:r w:rsidR="00F2460F" w:rsidRPr="00C82DD2">
        <w:rPr>
          <w:rFonts w:asciiTheme="majorHAnsi" w:hAnsiTheme="majorHAnsi" w:cstheme="majorHAnsi"/>
          <w:bCs/>
          <w:sz w:val="24"/>
          <w:szCs w:val="24"/>
        </w:rPr>
        <w:t xml:space="preserve"> explore contractual aspects of alternative project delivery systems</w:t>
      </w:r>
      <w:r w:rsidR="00FA0EC3" w:rsidRPr="00C82DD2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C956B0" w:rsidRPr="00C82DD2">
        <w:rPr>
          <w:rFonts w:asciiTheme="majorHAnsi" w:hAnsiTheme="majorHAnsi" w:cstheme="majorHAnsi"/>
          <w:bCs/>
          <w:sz w:val="24"/>
          <w:szCs w:val="24"/>
        </w:rPr>
        <w:t>learn to apply</w:t>
      </w:r>
      <w:r w:rsidR="00FA0EC3" w:rsidRPr="00C82DD2">
        <w:rPr>
          <w:rFonts w:asciiTheme="majorHAnsi" w:hAnsiTheme="majorHAnsi" w:cstheme="majorHAnsi"/>
          <w:bCs/>
          <w:sz w:val="24"/>
          <w:szCs w:val="24"/>
        </w:rPr>
        <w:t xml:space="preserve"> basic contract drafting</w:t>
      </w:r>
      <w:r w:rsidR="00F37D72" w:rsidRPr="00C82DD2">
        <w:rPr>
          <w:rFonts w:asciiTheme="majorHAnsi" w:hAnsiTheme="majorHAnsi" w:cstheme="majorHAnsi"/>
          <w:bCs/>
          <w:sz w:val="24"/>
          <w:szCs w:val="24"/>
        </w:rPr>
        <w:t xml:space="preserve"> principles, and engage in drafting exercises and projects</w:t>
      </w:r>
      <w:r w:rsidR="00C6716B" w:rsidRPr="00C82DD2">
        <w:rPr>
          <w:rFonts w:asciiTheme="majorHAnsi" w:hAnsiTheme="majorHAnsi" w:cstheme="majorHAnsi"/>
          <w:bCs/>
          <w:sz w:val="24"/>
          <w:szCs w:val="24"/>
        </w:rPr>
        <w:t>. Lesson 2</w:t>
      </w:r>
      <w:r w:rsidR="00F37D72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B5D65" w:rsidRPr="00C82DD2">
        <w:rPr>
          <w:rFonts w:asciiTheme="majorHAnsi" w:hAnsiTheme="majorHAnsi" w:cstheme="majorHAnsi"/>
          <w:bCs/>
          <w:sz w:val="24"/>
          <w:szCs w:val="24"/>
        </w:rPr>
        <w:t xml:space="preserve">(Negotiating) introduces fundamental principles of contract </w:t>
      </w:r>
      <w:r w:rsidR="00A01A43">
        <w:rPr>
          <w:rFonts w:asciiTheme="majorHAnsi" w:hAnsiTheme="majorHAnsi" w:cstheme="majorHAnsi"/>
          <w:bCs/>
          <w:sz w:val="24"/>
          <w:szCs w:val="24"/>
        </w:rPr>
        <w:t xml:space="preserve">and </w:t>
      </w:r>
      <w:r w:rsidR="00086A64">
        <w:rPr>
          <w:rFonts w:asciiTheme="majorHAnsi" w:hAnsiTheme="majorHAnsi" w:cstheme="majorHAnsi"/>
          <w:bCs/>
          <w:sz w:val="24"/>
          <w:szCs w:val="24"/>
        </w:rPr>
        <w:t>settlement</w:t>
      </w:r>
      <w:r w:rsidR="00A01A4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B5D65" w:rsidRPr="00C82DD2">
        <w:rPr>
          <w:rFonts w:asciiTheme="majorHAnsi" w:hAnsiTheme="majorHAnsi" w:cstheme="majorHAnsi"/>
          <w:bCs/>
          <w:sz w:val="24"/>
          <w:szCs w:val="24"/>
        </w:rPr>
        <w:t>negotiation</w:t>
      </w:r>
      <w:r w:rsidR="00A01A43">
        <w:rPr>
          <w:rFonts w:asciiTheme="majorHAnsi" w:hAnsiTheme="majorHAnsi" w:cstheme="majorHAnsi"/>
          <w:bCs/>
          <w:sz w:val="24"/>
          <w:szCs w:val="24"/>
        </w:rPr>
        <w:t>s</w:t>
      </w:r>
      <w:r w:rsidR="00DB5D65" w:rsidRPr="00C82DD2">
        <w:rPr>
          <w:rFonts w:asciiTheme="majorHAnsi" w:hAnsiTheme="majorHAnsi" w:cstheme="majorHAnsi"/>
          <w:bCs/>
          <w:sz w:val="24"/>
          <w:szCs w:val="24"/>
        </w:rPr>
        <w:t xml:space="preserve"> and uses </w:t>
      </w:r>
      <w:r w:rsidR="00BC1366" w:rsidRPr="00C82DD2">
        <w:rPr>
          <w:rFonts w:asciiTheme="majorHAnsi" w:hAnsiTheme="majorHAnsi" w:cstheme="majorHAnsi"/>
          <w:bCs/>
          <w:sz w:val="24"/>
          <w:szCs w:val="24"/>
        </w:rPr>
        <w:t xml:space="preserve">exercises and projects to </w:t>
      </w:r>
      <w:r w:rsidR="00555C5A" w:rsidRPr="00C82DD2">
        <w:rPr>
          <w:rFonts w:asciiTheme="majorHAnsi" w:hAnsiTheme="majorHAnsi" w:cstheme="majorHAnsi"/>
          <w:bCs/>
          <w:sz w:val="24"/>
          <w:szCs w:val="24"/>
        </w:rPr>
        <w:t xml:space="preserve">simulate negotiations </w:t>
      </w:r>
      <w:r w:rsidR="00C95307" w:rsidRPr="00C82DD2">
        <w:rPr>
          <w:rFonts w:asciiTheme="majorHAnsi" w:hAnsiTheme="majorHAnsi" w:cstheme="majorHAnsi"/>
          <w:bCs/>
          <w:sz w:val="24"/>
          <w:szCs w:val="24"/>
        </w:rPr>
        <w:t>involving</w:t>
      </w:r>
      <w:r w:rsidR="00BB276D" w:rsidRPr="00C82DD2">
        <w:rPr>
          <w:rFonts w:asciiTheme="majorHAnsi" w:hAnsiTheme="majorHAnsi" w:cstheme="majorHAnsi"/>
          <w:bCs/>
          <w:sz w:val="24"/>
          <w:szCs w:val="24"/>
        </w:rPr>
        <w:t xml:space="preserve"> common circumstances</w:t>
      </w:r>
      <w:r w:rsidR="00D8652B">
        <w:rPr>
          <w:rFonts w:asciiTheme="majorHAnsi" w:hAnsiTheme="majorHAnsi" w:cstheme="majorHAnsi"/>
          <w:bCs/>
          <w:sz w:val="24"/>
          <w:szCs w:val="24"/>
        </w:rPr>
        <w:t xml:space="preserve"> that industry participants encounter</w:t>
      </w:r>
      <w:r w:rsidR="002F778C">
        <w:rPr>
          <w:rFonts w:asciiTheme="majorHAnsi" w:hAnsiTheme="majorHAnsi" w:cstheme="majorHAnsi"/>
          <w:bCs/>
          <w:sz w:val="24"/>
          <w:szCs w:val="24"/>
        </w:rPr>
        <w:t xml:space="preserve"> in structuring and managing projects</w:t>
      </w:r>
      <w:r w:rsidR="004F2DD8" w:rsidRPr="00C82DD2">
        <w:rPr>
          <w:rFonts w:asciiTheme="majorHAnsi" w:hAnsiTheme="majorHAnsi" w:cstheme="majorHAnsi"/>
          <w:bCs/>
          <w:sz w:val="24"/>
          <w:szCs w:val="24"/>
        </w:rPr>
        <w:t xml:space="preserve">. Lesson 3 </w:t>
      </w:r>
      <w:r w:rsidR="0070085D" w:rsidRPr="00C82DD2">
        <w:rPr>
          <w:rFonts w:asciiTheme="majorHAnsi" w:hAnsiTheme="majorHAnsi" w:cstheme="majorHAnsi"/>
          <w:bCs/>
          <w:sz w:val="24"/>
          <w:szCs w:val="24"/>
        </w:rPr>
        <w:t xml:space="preserve">(Construction Industry Dispute Resolution Practices) </w:t>
      </w:r>
      <w:r w:rsidR="001E25ED" w:rsidRPr="00C82DD2">
        <w:rPr>
          <w:rFonts w:asciiTheme="majorHAnsi" w:hAnsiTheme="majorHAnsi" w:cstheme="majorHAnsi"/>
          <w:bCs/>
          <w:sz w:val="24"/>
          <w:szCs w:val="24"/>
        </w:rPr>
        <w:t xml:space="preserve">uses exercises and projects to simulate </w:t>
      </w:r>
      <w:r w:rsidR="00945E31" w:rsidRPr="00C82DD2">
        <w:rPr>
          <w:rFonts w:asciiTheme="majorHAnsi" w:hAnsiTheme="majorHAnsi" w:cstheme="majorHAnsi"/>
          <w:bCs/>
          <w:sz w:val="24"/>
          <w:szCs w:val="24"/>
        </w:rPr>
        <w:t>the processes of preparing for</w:t>
      </w:r>
      <w:r w:rsidR="002642C6" w:rsidRPr="00C82DD2">
        <w:rPr>
          <w:rFonts w:asciiTheme="majorHAnsi" w:hAnsiTheme="majorHAnsi" w:cstheme="majorHAnsi"/>
          <w:bCs/>
          <w:sz w:val="24"/>
          <w:szCs w:val="24"/>
        </w:rPr>
        <w:t xml:space="preserve"> and attempting to resolve disputes through negotiation</w:t>
      </w:r>
      <w:r w:rsidR="007004E8" w:rsidRPr="00C82DD2">
        <w:rPr>
          <w:rFonts w:asciiTheme="majorHAnsi" w:hAnsiTheme="majorHAnsi" w:cstheme="majorHAnsi"/>
          <w:bCs/>
          <w:sz w:val="24"/>
          <w:szCs w:val="24"/>
        </w:rPr>
        <w:t>, mediation</w:t>
      </w:r>
      <w:r w:rsidR="00D37546" w:rsidRPr="00C82DD2">
        <w:rPr>
          <w:rFonts w:asciiTheme="majorHAnsi" w:hAnsiTheme="majorHAnsi" w:cstheme="majorHAnsi"/>
          <w:bCs/>
          <w:sz w:val="24"/>
          <w:szCs w:val="24"/>
        </w:rPr>
        <w:t>, arbitration, and litigation.</w:t>
      </w:r>
      <w:r w:rsidR="00DE4888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5823C037" w14:textId="57F547BA" w:rsidR="00762399" w:rsidRDefault="00F2713D" w:rsidP="0062267B">
      <w:p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ab/>
        <w:t xml:space="preserve">Depending on the program in which the course is offered and </w:t>
      </w:r>
      <w:r w:rsidR="00E155D5" w:rsidRPr="00C82DD2">
        <w:rPr>
          <w:rFonts w:asciiTheme="majorHAnsi" w:hAnsiTheme="majorHAnsi" w:cstheme="majorHAnsi"/>
          <w:bCs/>
          <w:sz w:val="24"/>
          <w:szCs w:val="24"/>
        </w:rPr>
        <w:t>the instructor’s specific goals, assigned readings</w:t>
      </w:r>
      <w:r w:rsidR="0060355D" w:rsidRPr="00C82DD2">
        <w:rPr>
          <w:rFonts w:asciiTheme="majorHAnsi" w:hAnsiTheme="majorHAnsi" w:cstheme="majorHAnsi"/>
          <w:bCs/>
          <w:sz w:val="24"/>
          <w:szCs w:val="24"/>
        </w:rPr>
        <w:t xml:space="preserve"> and exercises</w:t>
      </w:r>
      <w:r w:rsidR="00E155D5" w:rsidRPr="00C82DD2">
        <w:rPr>
          <w:rFonts w:asciiTheme="majorHAnsi" w:hAnsiTheme="majorHAnsi" w:cstheme="majorHAnsi"/>
          <w:bCs/>
          <w:sz w:val="24"/>
          <w:szCs w:val="24"/>
        </w:rPr>
        <w:t xml:space="preserve"> may be limited to the basic</w:t>
      </w:r>
      <w:r w:rsidR="0032192C" w:rsidRPr="00C82DD2">
        <w:rPr>
          <w:rFonts w:asciiTheme="majorHAnsi" w:hAnsiTheme="majorHAnsi" w:cstheme="majorHAnsi"/>
          <w:bCs/>
          <w:sz w:val="24"/>
          <w:szCs w:val="24"/>
        </w:rPr>
        <w:t>s</w:t>
      </w:r>
      <w:r w:rsidR="00E155D5" w:rsidRPr="00C82DD2">
        <w:rPr>
          <w:rFonts w:asciiTheme="majorHAnsi" w:hAnsiTheme="majorHAnsi" w:cstheme="majorHAnsi"/>
          <w:bCs/>
          <w:sz w:val="24"/>
          <w:szCs w:val="24"/>
        </w:rPr>
        <w:t xml:space="preserve"> of </w:t>
      </w:r>
      <w:r w:rsidR="0032192C" w:rsidRPr="00C82DD2">
        <w:rPr>
          <w:rFonts w:asciiTheme="majorHAnsi" w:hAnsiTheme="majorHAnsi" w:cstheme="majorHAnsi"/>
          <w:bCs/>
          <w:sz w:val="24"/>
          <w:szCs w:val="24"/>
        </w:rPr>
        <w:t xml:space="preserve">contracting practices, </w:t>
      </w:r>
      <w:r w:rsidR="0098610E" w:rsidRPr="00C82DD2">
        <w:rPr>
          <w:rFonts w:asciiTheme="majorHAnsi" w:hAnsiTheme="majorHAnsi" w:cstheme="majorHAnsi"/>
          <w:bCs/>
          <w:sz w:val="24"/>
          <w:szCs w:val="24"/>
        </w:rPr>
        <w:t>negotiating principles, and dispute resolution processes or they may</w:t>
      </w:r>
      <w:r w:rsidR="00BD43F5" w:rsidRPr="00C82DD2">
        <w:rPr>
          <w:rFonts w:asciiTheme="majorHAnsi" w:hAnsiTheme="majorHAnsi" w:cstheme="majorHAnsi"/>
          <w:bCs/>
          <w:sz w:val="24"/>
          <w:szCs w:val="24"/>
        </w:rPr>
        <w:t xml:space="preserve"> introduce the students to more </w:t>
      </w:r>
      <w:r w:rsidR="00DA45CF" w:rsidRPr="00C82DD2">
        <w:rPr>
          <w:rFonts w:asciiTheme="majorHAnsi" w:hAnsiTheme="majorHAnsi" w:cstheme="majorHAnsi"/>
          <w:bCs/>
          <w:sz w:val="24"/>
          <w:szCs w:val="24"/>
        </w:rPr>
        <w:t xml:space="preserve">advanced and complex circumstances. For example, a course </w:t>
      </w:r>
      <w:r w:rsidR="00CE5DF6" w:rsidRPr="00C82DD2">
        <w:rPr>
          <w:rFonts w:asciiTheme="majorHAnsi" w:hAnsiTheme="majorHAnsi" w:cstheme="majorHAnsi"/>
          <w:bCs/>
          <w:sz w:val="24"/>
          <w:szCs w:val="24"/>
        </w:rPr>
        <w:t>for industry professionals</w:t>
      </w:r>
      <w:r w:rsidR="00FE362F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17A09" w:rsidRPr="00C82DD2">
        <w:rPr>
          <w:rFonts w:asciiTheme="majorHAnsi" w:hAnsiTheme="majorHAnsi" w:cstheme="majorHAnsi"/>
          <w:bCs/>
          <w:sz w:val="24"/>
          <w:szCs w:val="24"/>
        </w:rPr>
        <w:t xml:space="preserve">may focus primarily on the </w:t>
      </w:r>
      <w:r w:rsidR="003E19AD" w:rsidRPr="00C82DD2">
        <w:rPr>
          <w:rFonts w:asciiTheme="majorHAnsi" w:hAnsiTheme="majorHAnsi" w:cstheme="majorHAnsi"/>
          <w:bCs/>
          <w:sz w:val="24"/>
          <w:szCs w:val="24"/>
        </w:rPr>
        <w:t xml:space="preserve">differences in risk allocation under </w:t>
      </w:r>
      <w:r w:rsidR="006C68C7">
        <w:rPr>
          <w:rFonts w:asciiTheme="majorHAnsi" w:hAnsiTheme="majorHAnsi" w:cstheme="majorHAnsi"/>
          <w:bCs/>
          <w:sz w:val="24"/>
          <w:szCs w:val="24"/>
        </w:rPr>
        <w:t>alternative</w:t>
      </w:r>
      <w:r w:rsidR="003E19AD" w:rsidRPr="00C82DD2">
        <w:rPr>
          <w:rFonts w:asciiTheme="majorHAnsi" w:hAnsiTheme="majorHAnsi" w:cstheme="majorHAnsi"/>
          <w:bCs/>
          <w:sz w:val="24"/>
          <w:szCs w:val="24"/>
        </w:rPr>
        <w:t xml:space="preserve"> project delivery systems and </w:t>
      </w:r>
      <w:r w:rsidR="00DB0011" w:rsidRPr="00C82DD2">
        <w:rPr>
          <w:rFonts w:asciiTheme="majorHAnsi" w:hAnsiTheme="majorHAnsi" w:cstheme="majorHAnsi"/>
          <w:bCs/>
          <w:sz w:val="24"/>
          <w:szCs w:val="24"/>
        </w:rPr>
        <w:t xml:space="preserve">approaches </w:t>
      </w:r>
      <w:r w:rsidR="00B6109E">
        <w:rPr>
          <w:rFonts w:asciiTheme="majorHAnsi" w:hAnsiTheme="majorHAnsi" w:cstheme="majorHAnsi"/>
          <w:bCs/>
          <w:sz w:val="24"/>
          <w:szCs w:val="24"/>
        </w:rPr>
        <w:t xml:space="preserve">to discrete issues </w:t>
      </w:r>
      <w:r w:rsidR="00DB0011" w:rsidRPr="00C82DD2">
        <w:rPr>
          <w:rFonts w:asciiTheme="majorHAnsi" w:hAnsiTheme="majorHAnsi" w:cstheme="majorHAnsi"/>
          <w:bCs/>
          <w:sz w:val="24"/>
          <w:szCs w:val="24"/>
        </w:rPr>
        <w:t xml:space="preserve">reflected in </w:t>
      </w:r>
      <w:r w:rsidR="00A30D26" w:rsidRPr="00C82DD2">
        <w:rPr>
          <w:rFonts w:asciiTheme="majorHAnsi" w:hAnsiTheme="majorHAnsi" w:cstheme="majorHAnsi"/>
          <w:bCs/>
          <w:sz w:val="24"/>
          <w:szCs w:val="24"/>
        </w:rPr>
        <w:t xml:space="preserve">a few </w:t>
      </w:r>
      <w:r w:rsidR="0050347D">
        <w:rPr>
          <w:rFonts w:asciiTheme="majorHAnsi" w:hAnsiTheme="majorHAnsi" w:cstheme="majorHAnsi"/>
          <w:bCs/>
          <w:sz w:val="24"/>
          <w:szCs w:val="24"/>
        </w:rPr>
        <w:t>sample</w:t>
      </w:r>
      <w:r w:rsidR="00DB0011" w:rsidRPr="00C82DD2">
        <w:rPr>
          <w:rFonts w:asciiTheme="majorHAnsi" w:hAnsiTheme="majorHAnsi" w:cstheme="majorHAnsi"/>
          <w:bCs/>
          <w:sz w:val="24"/>
          <w:szCs w:val="24"/>
        </w:rPr>
        <w:t xml:space="preserve"> contracts</w:t>
      </w:r>
      <w:r w:rsidR="00272540" w:rsidRPr="00C82DD2">
        <w:rPr>
          <w:rFonts w:asciiTheme="majorHAnsi" w:hAnsiTheme="majorHAnsi" w:cstheme="majorHAnsi"/>
          <w:bCs/>
          <w:sz w:val="24"/>
          <w:szCs w:val="24"/>
        </w:rPr>
        <w:t xml:space="preserve">. An upper-level writing course for law students may </w:t>
      </w:r>
      <w:r w:rsidR="00BA6C28" w:rsidRPr="00C82DD2">
        <w:rPr>
          <w:rFonts w:asciiTheme="majorHAnsi" w:hAnsiTheme="majorHAnsi" w:cstheme="majorHAnsi"/>
          <w:bCs/>
          <w:sz w:val="24"/>
          <w:szCs w:val="24"/>
        </w:rPr>
        <w:t>engage the students in drafting commonly negotiated contract terms</w:t>
      </w:r>
      <w:r w:rsidR="003C3BE4" w:rsidRPr="00C82DD2">
        <w:rPr>
          <w:rFonts w:asciiTheme="majorHAnsi" w:hAnsiTheme="majorHAnsi" w:cstheme="majorHAnsi"/>
          <w:bCs/>
          <w:sz w:val="24"/>
          <w:szCs w:val="24"/>
        </w:rPr>
        <w:t xml:space="preserve">, settlement agreements, and </w:t>
      </w:r>
      <w:r w:rsidR="006A612F" w:rsidRPr="00C82DD2">
        <w:rPr>
          <w:rFonts w:asciiTheme="majorHAnsi" w:hAnsiTheme="majorHAnsi" w:cstheme="majorHAnsi"/>
          <w:bCs/>
          <w:sz w:val="24"/>
          <w:szCs w:val="24"/>
        </w:rPr>
        <w:t xml:space="preserve">selected mediation, arbitration, and litigation </w:t>
      </w:r>
      <w:r w:rsidR="007E7726" w:rsidRPr="00C82DD2">
        <w:rPr>
          <w:rFonts w:asciiTheme="majorHAnsi" w:hAnsiTheme="majorHAnsi" w:cstheme="majorHAnsi"/>
          <w:bCs/>
          <w:sz w:val="24"/>
          <w:szCs w:val="24"/>
        </w:rPr>
        <w:t xml:space="preserve">submissions. </w:t>
      </w:r>
      <w:r w:rsidR="005F1F96" w:rsidRPr="00C82DD2">
        <w:rPr>
          <w:rFonts w:asciiTheme="majorHAnsi" w:hAnsiTheme="majorHAnsi" w:cstheme="majorHAnsi"/>
          <w:bCs/>
          <w:sz w:val="24"/>
          <w:szCs w:val="24"/>
        </w:rPr>
        <w:t xml:space="preserve">An interdisciplinary course with both law </w:t>
      </w:r>
      <w:r w:rsidR="005A746E" w:rsidRPr="00C82DD2">
        <w:rPr>
          <w:rFonts w:asciiTheme="majorHAnsi" w:hAnsiTheme="majorHAnsi" w:cstheme="majorHAnsi"/>
          <w:bCs/>
          <w:sz w:val="24"/>
          <w:szCs w:val="24"/>
        </w:rPr>
        <w:t xml:space="preserve">students </w:t>
      </w:r>
      <w:r w:rsidR="005F1F96" w:rsidRPr="00C82DD2">
        <w:rPr>
          <w:rFonts w:asciiTheme="majorHAnsi" w:hAnsiTheme="majorHAnsi" w:cstheme="majorHAnsi"/>
          <w:bCs/>
          <w:sz w:val="24"/>
          <w:szCs w:val="24"/>
        </w:rPr>
        <w:t xml:space="preserve">and </w:t>
      </w:r>
      <w:r w:rsidR="005A746E" w:rsidRPr="00C82DD2">
        <w:rPr>
          <w:rFonts w:asciiTheme="majorHAnsi" w:hAnsiTheme="majorHAnsi" w:cstheme="majorHAnsi"/>
          <w:bCs/>
          <w:sz w:val="24"/>
          <w:szCs w:val="24"/>
        </w:rPr>
        <w:t>students</w:t>
      </w:r>
      <w:r w:rsidR="007841A0" w:rsidRPr="00C82DD2">
        <w:rPr>
          <w:rFonts w:asciiTheme="majorHAnsi" w:hAnsiTheme="majorHAnsi" w:cstheme="majorHAnsi"/>
          <w:bCs/>
          <w:sz w:val="24"/>
          <w:szCs w:val="24"/>
        </w:rPr>
        <w:t xml:space="preserve"> in </w:t>
      </w:r>
      <w:r w:rsidR="004364D3">
        <w:rPr>
          <w:rFonts w:asciiTheme="majorHAnsi" w:hAnsiTheme="majorHAnsi" w:cstheme="majorHAnsi"/>
          <w:bCs/>
          <w:sz w:val="24"/>
          <w:szCs w:val="24"/>
        </w:rPr>
        <w:t>construction and design</w:t>
      </w:r>
      <w:r w:rsidR="007841A0" w:rsidRPr="00C82DD2">
        <w:rPr>
          <w:rFonts w:asciiTheme="majorHAnsi" w:hAnsiTheme="majorHAnsi" w:cstheme="majorHAnsi"/>
          <w:bCs/>
          <w:sz w:val="24"/>
          <w:szCs w:val="24"/>
        </w:rPr>
        <w:t xml:space="preserve"> programs may target contract provisions </w:t>
      </w:r>
      <w:r w:rsidR="003331D4" w:rsidRPr="00C82DD2">
        <w:rPr>
          <w:rFonts w:asciiTheme="majorHAnsi" w:hAnsiTheme="majorHAnsi" w:cstheme="majorHAnsi"/>
          <w:bCs/>
          <w:sz w:val="24"/>
          <w:szCs w:val="24"/>
        </w:rPr>
        <w:t>involv</w:t>
      </w:r>
      <w:r w:rsidR="00C42413">
        <w:rPr>
          <w:rFonts w:asciiTheme="majorHAnsi" w:hAnsiTheme="majorHAnsi" w:cstheme="majorHAnsi"/>
          <w:bCs/>
          <w:sz w:val="24"/>
          <w:szCs w:val="24"/>
        </w:rPr>
        <w:t>ing</w:t>
      </w:r>
      <w:r w:rsidR="003331D4" w:rsidRPr="00C82DD2">
        <w:rPr>
          <w:rFonts w:asciiTheme="majorHAnsi" w:hAnsiTheme="majorHAnsi" w:cstheme="majorHAnsi"/>
          <w:bCs/>
          <w:sz w:val="24"/>
          <w:szCs w:val="24"/>
        </w:rPr>
        <w:t xml:space="preserve"> professional services</w:t>
      </w:r>
      <w:r w:rsidR="003D479C" w:rsidRPr="00C82DD2">
        <w:rPr>
          <w:rFonts w:asciiTheme="majorHAnsi" w:hAnsiTheme="majorHAnsi" w:cstheme="majorHAnsi"/>
          <w:bCs/>
          <w:sz w:val="24"/>
          <w:szCs w:val="24"/>
        </w:rPr>
        <w:t xml:space="preserve">, negotiations relating to </w:t>
      </w:r>
      <w:r w:rsidR="00C30127" w:rsidRPr="00C82DD2">
        <w:rPr>
          <w:rFonts w:asciiTheme="majorHAnsi" w:hAnsiTheme="majorHAnsi" w:cstheme="majorHAnsi"/>
          <w:bCs/>
          <w:sz w:val="24"/>
          <w:szCs w:val="24"/>
        </w:rPr>
        <w:t>contract administration, stepped dispute resolution processes, and the role of experts in mediations, arbitrations, and litigation.</w:t>
      </w:r>
    </w:p>
    <w:p w14:paraId="53E08229" w14:textId="25CB5B1C" w:rsidR="00F2713D" w:rsidRPr="00C82DD2" w:rsidRDefault="00762399" w:rsidP="0062267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</w:r>
      <w:r w:rsidR="00B217F3" w:rsidRPr="00C82DD2">
        <w:rPr>
          <w:rFonts w:asciiTheme="majorHAnsi" w:hAnsiTheme="majorHAnsi" w:cstheme="majorHAnsi"/>
          <w:bCs/>
          <w:sz w:val="24"/>
          <w:szCs w:val="24"/>
        </w:rPr>
        <w:t>In my teaching, this course remains a work in progress. Accordingly, this guide merely offers tentative ideas for reading assignments and exercises.</w:t>
      </w:r>
    </w:p>
    <w:p w14:paraId="1E2CEC76" w14:textId="463E6791" w:rsidR="00BD381D" w:rsidRPr="00C82DD2" w:rsidRDefault="004360EF" w:rsidP="0062267B">
      <w:pPr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C82DD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Reading assignments </w:t>
      </w:r>
    </w:p>
    <w:p w14:paraId="01192E6B" w14:textId="3B605D6C" w:rsidR="00A60BB4" w:rsidRDefault="00A60BB4" w:rsidP="0062267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</w:r>
      <w:r w:rsidR="00DF3F16">
        <w:rPr>
          <w:rFonts w:asciiTheme="majorHAnsi" w:hAnsiTheme="majorHAnsi" w:cstheme="majorHAnsi"/>
          <w:bCs/>
          <w:sz w:val="24"/>
          <w:szCs w:val="24"/>
        </w:rPr>
        <w:t>Those wishing to use</w:t>
      </w:r>
      <w:r w:rsidR="00D4087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D15DD">
        <w:rPr>
          <w:rFonts w:asciiTheme="majorHAnsi" w:hAnsiTheme="majorHAnsi" w:cstheme="majorHAnsi"/>
          <w:bCs/>
          <w:sz w:val="24"/>
          <w:szCs w:val="24"/>
        </w:rPr>
        <w:t>selected</w:t>
      </w:r>
      <w:r w:rsidR="00D40873">
        <w:rPr>
          <w:rFonts w:asciiTheme="majorHAnsi" w:hAnsiTheme="majorHAnsi" w:cstheme="majorHAnsi"/>
          <w:bCs/>
          <w:sz w:val="24"/>
          <w:szCs w:val="24"/>
        </w:rPr>
        <w:t xml:space="preserve"> industry form contracts (American Institute of Architects, Con</w:t>
      </w:r>
      <w:r w:rsidR="001D0735">
        <w:rPr>
          <w:rFonts w:asciiTheme="majorHAnsi" w:hAnsiTheme="majorHAnsi" w:cstheme="majorHAnsi"/>
          <w:bCs/>
          <w:sz w:val="24"/>
          <w:szCs w:val="24"/>
        </w:rPr>
        <w:t xml:space="preserve">sensusDocs, </w:t>
      </w:r>
      <w:r w:rsidR="004A3048">
        <w:rPr>
          <w:rFonts w:asciiTheme="majorHAnsi" w:hAnsiTheme="majorHAnsi" w:cstheme="majorHAnsi"/>
          <w:bCs/>
          <w:sz w:val="24"/>
          <w:szCs w:val="24"/>
        </w:rPr>
        <w:t xml:space="preserve">Engineers Joint Contract Documents Committee, </w:t>
      </w:r>
      <w:r w:rsidR="003430B0">
        <w:rPr>
          <w:rFonts w:asciiTheme="majorHAnsi" w:hAnsiTheme="majorHAnsi" w:cstheme="majorHAnsi"/>
          <w:bCs/>
          <w:sz w:val="24"/>
          <w:szCs w:val="24"/>
        </w:rPr>
        <w:t>Design</w:t>
      </w:r>
      <w:r w:rsidR="003D4F10">
        <w:rPr>
          <w:rFonts w:asciiTheme="majorHAnsi" w:hAnsiTheme="majorHAnsi" w:cstheme="majorHAnsi"/>
          <w:bCs/>
          <w:sz w:val="24"/>
          <w:szCs w:val="24"/>
        </w:rPr>
        <w:t>-Build Institute of America, etc.)</w:t>
      </w:r>
      <w:r w:rsidR="00D40873">
        <w:rPr>
          <w:rFonts w:asciiTheme="majorHAnsi" w:hAnsiTheme="majorHAnsi" w:cstheme="majorHAnsi"/>
          <w:bCs/>
          <w:sz w:val="24"/>
          <w:szCs w:val="24"/>
        </w:rPr>
        <w:t xml:space="preserve"> should </w:t>
      </w:r>
      <w:r w:rsidR="00AE3659">
        <w:rPr>
          <w:rFonts w:asciiTheme="majorHAnsi" w:hAnsiTheme="majorHAnsi" w:cstheme="majorHAnsi"/>
          <w:bCs/>
          <w:sz w:val="24"/>
          <w:szCs w:val="24"/>
        </w:rPr>
        <w:t xml:space="preserve">request permission from the relevant organization. </w:t>
      </w:r>
      <w:r w:rsidR="00E367B6">
        <w:rPr>
          <w:rFonts w:asciiTheme="majorHAnsi" w:hAnsiTheme="majorHAnsi" w:cstheme="majorHAnsi"/>
          <w:bCs/>
          <w:sz w:val="24"/>
          <w:szCs w:val="24"/>
        </w:rPr>
        <w:t xml:space="preserve">Policies </w:t>
      </w:r>
      <w:r w:rsidR="00F10E72">
        <w:rPr>
          <w:rFonts w:asciiTheme="majorHAnsi" w:hAnsiTheme="majorHAnsi" w:cstheme="majorHAnsi"/>
          <w:bCs/>
          <w:sz w:val="24"/>
          <w:szCs w:val="24"/>
        </w:rPr>
        <w:t xml:space="preserve">and practices </w:t>
      </w:r>
      <w:r w:rsidR="001D7EE0">
        <w:rPr>
          <w:rFonts w:asciiTheme="majorHAnsi" w:hAnsiTheme="majorHAnsi" w:cstheme="majorHAnsi"/>
          <w:bCs/>
          <w:sz w:val="24"/>
          <w:szCs w:val="24"/>
        </w:rPr>
        <w:lastRenderedPageBreak/>
        <w:t>concerning</w:t>
      </w:r>
      <w:r w:rsidR="00DF3F1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E1B80">
        <w:rPr>
          <w:rFonts w:asciiTheme="majorHAnsi" w:hAnsiTheme="majorHAnsi" w:cstheme="majorHAnsi"/>
          <w:bCs/>
          <w:sz w:val="24"/>
          <w:szCs w:val="24"/>
        </w:rPr>
        <w:t>use of these documents for teaching purposes vary from one</w:t>
      </w:r>
      <w:r w:rsidR="00F10E72">
        <w:rPr>
          <w:rFonts w:asciiTheme="majorHAnsi" w:hAnsiTheme="majorHAnsi" w:cstheme="majorHAnsi"/>
          <w:bCs/>
          <w:sz w:val="24"/>
          <w:szCs w:val="24"/>
        </w:rPr>
        <w:t xml:space="preserve"> organization</w:t>
      </w:r>
      <w:r w:rsidR="002E1B80">
        <w:rPr>
          <w:rFonts w:asciiTheme="majorHAnsi" w:hAnsiTheme="majorHAnsi" w:cstheme="majorHAnsi"/>
          <w:bCs/>
          <w:sz w:val="24"/>
          <w:szCs w:val="24"/>
        </w:rPr>
        <w:t xml:space="preserve"> to another and </w:t>
      </w:r>
      <w:r w:rsidR="00004BE5">
        <w:rPr>
          <w:rFonts w:asciiTheme="majorHAnsi" w:hAnsiTheme="majorHAnsi" w:cstheme="majorHAnsi"/>
          <w:bCs/>
          <w:sz w:val="24"/>
          <w:szCs w:val="24"/>
        </w:rPr>
        <w:t>may</w:t>
      </w:r>
      <w:r w:rsidR="00A341BB">
        <w:rPr>
          <w:rFonts w:asciiTheme="majorHAnsi" w:hAnsiTheme="majorHAnsi" w:cstheme="majorHAnsi"/>
          <w:bCs/>
          <w:sz w:val="24"/>
          <w:szCs w:val="24"/>
        </w:rPr>
        <w:t xml:space="preserve"> change </w:t>
      </w:r>
      <w:r w:rsidR="002E1B80">
        <w:rPr>
          <w:rFonts w:asciiTheme="majorHAnsi" w:hAnsiTheme="majorHAnsi" w:cstheme="majorHAnsi"/>
          <w:bCs/>
          <w:sz w:val="24"/>
          <w:szCs w:val="24"/>
        </w:rPr>
        <w:t>from time to time</w:t>
      </w:r>
      <w:r w:rsidR="00F10E72">
        <w:rPr>
          <w:rFonts w:asciiTheme="majorHAnsi" w:hAnsiTheme="majorHAnsi" w:cstheme="majorHAnsi"/>
          <w:bCs/>
          <w:sz w:val="24"/>
          <w:szCs w:val="24"/>
        </w:rPr>
        <w:t>.</w:t>
      </w:r>
    </w:p>
    <w:p w14:paraId="517DCB77" w14:textId="77C7921D" w:rsidR="00C30127" w:rsidRPr="00C82DD2" w:rsidRDefault="00A60BB4" w:rsidP="0062267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</w:r>
      <w:r w:rsidR="003E6433" w:rsidRPr="00C82DD2">
        <w:rPr>
          <w:rFonts w:asciiTheme="majorHAnsi" w:hAnsiTheme="majorHAnsi" w:cstheme="majorHAnsi"/>
          <w:bCs/>
          <w:sz w:val="24"/>
          <w:szCs w:val="24"/>
        </w:rPr>
        <w:t>A</w:t>
      </w:r>
      <w:r w:rsidR="00A341BB">
        <w:rPr>
          <w:rFonts w:asciiTheme="majorHAnsi" w:hAnsiTheme="majorHAnsi" w:cstheme="majorHAnsi"/>
          <w:bCs/>
          <w:sz w:val="24"/>
          <w:szCs w:val="24"/>
        </w:rPr>
        <w:t>side from, or in addition to,</w:t>
      </w:r>
      <w:r w:rsidR="0076293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341BB">
        <w:rPr>
          <w:rFonts w:asciiTheme="majorHAnsi" w:hAnsiTheme="majorHAnsi" w:cstheme="majorHAnsi"/>
          <w:bCs/>
          <w:sz w:val="24"/>
          <w:szCs w:val="24"/>
        </w:rPr>
        <w:t>using form documents, a</w:t>
      </w:r>
      <w:r w:rsidR="003E6433" w:rsidRPr="00C82DD2">
        <w:rPr>
          <w:rFonts w:asciiTheme="majorHAnsi" w:hAnsiTheme="majorHAnsi" w:cstheme="majorHAnsi"/>
          <w:bCs/>
          <w:sz w:val="24"/>
          <w:szCs w:val="24"/>
        </w:rPr>
        <w:t>n extensive body of</w:t>
      </w:r>
      <w:r w:rsidR="0060355D" w:rsidRPr="00C82DD2">
        <w:rPr>
          <w:rFonts w:asciiTheme="majorHAnsi" w:hAnsiTheme="majorHAnsi" w:cstheme="majorHAnsi"/>
          <w:bCs/>
          <w:sz w:val="24"/>
          <w:szCs w:val="24"/>
        </w:rPr>
        <w:t xml:space="preserve"> materials </w:t>
      </w:r>
      <w:r w:rsidR="0076293C">
        <w:rPr>
          <w:rFonts w:asciiTheme="majorHAnsi" w:hAnsiTheme="majorHAnsi" w:cstheme="majorHAnsi"/>
          <w:bCs/>
          <w:sz w:val="24"/>
          <w:szCs w:val="24"/>
        </w:rPr>
        <w:t>is</w:t>
      </w:r>
      <w:r w:rsidR="00CE6AB6" w:rsidRPr="00C82DD2">
        <w:rPr>
          <w:rFonts w:asciiTheme="majorHAnsi" w:hAnsiTheme="majorHAnsi" w:cstheme="majorHAnsi"/>
          <w:bCs/>
          <w:sz w:val="24"/>
          <w:szCs w:val="24"/>
        </w:rPr>
        <w:t xml:space="preserve"> readily available</w:t>
      </w:r>
      <w:r w:rsidR="00170330" w:rsidRPr="00C82DD2">
        <w:rPr>
          <w:rFonts w:asciiTheme="majorHAnsi" w:hAnsiTheme="majorHAnsi" w:cstheme="majorHAnsi"/>
          <w:bCs/>
          <w:sz w:val="24"/>
          <w:szCs w:val="24"/>
        </w:rPr>
        <w:t xml:space="preserve">. Assuming </w:t>
      </w:r>
      <w:r w:rsidR="00D37C1E">
        <w:rPr>
          <w:rFonts w:asciiTheme="majorHAnsi" w:hAnsiTheme="majorHAnsi" w:cstheme="majorHAnsi"/>
          <w:bCs/>
          <w:sz w:val="24"/>
          <w:szCs w:val="24"/>
        </w:rPr>
        <w:t xml:space="preserve">that </w:t>
      </w:r>
      <w:r w:rsidR="00170330" w:rsidRPr="00C82DD2">
        <w:rPr>
          <w:rFonts w:asciiTheme="majorHAnsi" w:hAnsiTheme="majorHAnsi" w:cstheme="majorHAnsi"/>
          <w:bCs/>
          <w:sz w:val="24"/>
          <w:szCs w:val="24"/>
        </w:rPr>
        <w:t xml:space="preserve">the students have access to the </w:t>
      </w:r>
      <w:r w:rsidR="00CC4DAB" w:rsidRPr="00C82DD2">
        <w:rPr>
          <w:rFonts w:asciiTheme="majorHAnsi" w:hAnsiTheme="majorHAnsi" w:cstheme="majorHAnsi"/>
          <w:bCs/>
          <w:sz w:val="24"/>
          <w:szCs w:val="24"/>
        </w:rPr>
        <w:t>databases</w:t>
      </w:r>
      <w:r w:rsidR="00E84ECE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E1BB3">
        <w:rPr>
          <w:rFonts w:asciiTheme="majorHAnsi" w:hAnsiTheme="majorHAnsi" w:cstheme="majorHAnsi"/>
          <w:bCs/>
          <w:sz w:val="24"/>
          <w:szCs w:val="24"/>
        </w:rPr>
        <w:t xml:space="preserve">that law students </w:t>
      </w:r>
      <w:r w:rsidR="00E84ECE" w:rsidRPr="00C82DD2">
        <w:rPr>
          <w:rFonts w:asciiTheme="majorHAnsi" w:hAnsiTheme="majorHAnsi" w:cstheme="majorHAnsi"/>
          <w:bCs/>
          <w:sz w:val="24"/>
          <w:szCs w:val="24"/>
        </w:rPr>
        <w:t xml:space="preserve">commonly </w:t>
      </w:r>
      <w:r w:rsidR="00F870DB">
        <w:rPr>
          <w:rFonts w:asciiTheme="majorHAnsi" w:hAnsiTheme="majorHAnsi" w:cstheme="majorHAnsi"/>
          <w:bCs/>
          <w:sz w:val="24"/>
          <w:szCs w:val="24"/>
        </w:rPr>
        <w:t>use</w:t>
      </w:r>
      <w:r w:rsidR="00CC4DAB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E4DB3" w:rsidRPr="00C82DD2">
        <w:rPr>
          <w:rFonts w:asciiTheme="majorHAnsi" w:hAnsiTheme="majorHAnsi" w:cstheme="majorHAnsi"/>
          <w:bCs/>
          <w:sz w:val="24"/>
          <w:szCs w:val="24"/>
        </w:rPr>
        <w:t>(</w:t>
      </w:r>
      <w:r w:rsidR="00CC4DAB" w:rsidRPr="00C82DD2">
        <w:rPr>
          <w:rFonts w:asciiTheme="majorHAnsi" w:hAnsiTheme="majorHAnsi" w:cstheme="majorHAnsi"/>
          <w:bCs/>
          <w:sz w:val="24"/>
          <w:szCs w:val="24"/>
        </w:rPr>
        <w:t xml:space="preserve">or that the instructor otherwise addresses copyright </w:t>
      </w:r>
      <w:r w:rsidR="00FE4DB3" w:rsidRPr="00C82DD2">
        <w:rPr>
          <w:rFonts w:asciiTheme="majorHAnsi" w:hAnsiTheme="majorHAnsi" w:cstheme="majorHAnsi"/>
          <w:bCs/>
          <w:sz w:val="24"/>
          <w:szCs w:val="24"/>
        </w:rPr>
        <w:t xml:space="preserve">restrictions), </w:t>
      </w:r>
      <w:r w:rsidR="00D24629">
        <w:rPr>
          <w:rFonts w:asciiTheme="majorHAnsi" w:hAnsiTheme="majorHAnsi" w:cstheme="majorHAnsi"/>
          <w:bCs/>
          <w:sz w:val="24"/>
          <w:szCs w:val="24"/>
        </w:rPr>
        <w:t xml:space="preserve">I recommend selecting </w:t>
      </w:r>
      <w:r w:rsidR="00925135">
        <w:rPr>
          <w:rFonts w:asciiTheme="majorHAnsi" w:hAnsiTheme="majorHAnsi" w:cstheme="majorHAnsi"/>
          <w:bCs/>
          <w:sz w:val="24"/>
          <w:szCs w:val="24"/>
        </w:rPr>
        <w:t xml:space="preserve">reading assignments </w:t>
      </w:r>
      <w:r w:rsidR="00D00D55" w:rsidRPr="00C82DD2">
        <w:rPr>
          <w:rFonts w:asciiTheme="majorHAnsi" w:hAnsiTheme="majorHAnsi" w:cstheme="majorHAnsi"/>
          <w:bCs/>
          <w:sz w:val="24"/>
          <w:szCs w:val="24"/>
        </w:rPr>
        <w:t xml:space="preserve">from </w:t>
      </w:r>
      <w:r w:rsidR="00930110" w:rsidRPr="00C82DD2">
        <w:rPr>
          <w:rFonts w:asciiTheme="majorHAnsi" w:hAnsiTheme="majorHAnsi" w:cstheme="majorHAnsi"/>
          <w:bCs/>
          <w:sz w:val="24"/>
          <w:szCs w:val="24"/>
        </w:rPr>
        <w:t>the</w:t>
      </w:r>
      <w:r w:rsidR="003560DF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00D55" w:rsidRPr="00C82DD2">
        <w:rPr>
          <w:rFonts w:asciiTheme="majorHAnsi" w:hAnsiTheme="majorHAnsi" w:cstheme="majorHAnsi"/>
          <w:bCs/>
          <w:sz w:val="24"/>
          <w:szCs w:val="24"/>
        </w:rPr>
        <w:t>list</w:t>
      </w:r>
      <w:r w:rsidR="00930110" w:rsidRPr="00C82DD2">
        <w:rPr>
          <w:rFonts w:asciiTheme="majorHAnsi" w:hAnsiTheme="majorHAnsi" w:cstheme="majorHAnsi"/>
          <w:bCs/>
          <w:sz w:val="24"/>
          <w:szCs w:val="24"/>
        </w:rPr>
        <w:t xml:space="preserve"> below</w:t>
      </w:r>
      <w:r w:rsidR="00CC01EB" w:rsidRPr="00C82DD2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D00D55" w:rsidRPr="00C82DD2">
        <w:rPr>
          <w:rFonts w:asciiTheme="majorHAnsi" w:hAnsiTheme="majorHAnsi" w:cstheme="majorHAnsi"/>
          <w:bCs/>
          <w:sz w:val="24"/>
          <w:szCs w:val="24"/>
        </w:rPr>
        <w:t>shown here</w:t>
      </w:r>
      <w:r w:rsidR="00711BCF" w:rsidRPr="00C82DD2">
        <w:rPr>
          <w:rFonts w:asciiTheme="majorHAnsi" w:hAnsiTheme="majorHAnsi" w:cstheme="majorHAnsi"/>
          <w:bCs/>
          <w:sz w:val="24"/>
          <w:szCs w:val="24"/>
        </w:rPr>
        <w:t xml:space="preserve"> in no </w:t>
      </w:r>
      <w:r w:rsidR="00A87A5F">
        <w:rPr>
          <w:rFonts w:asciiTheme="majorHAnsi" w:hAnsiTheme="majorHAnsi" w:cstheme="majorHAnsi"/>
          <w:bCs/>
          <w:sz w:val="24"/>
          <w:szCs w:val="24"/>
        </w:rPr>
        <w:t>special</w:t>
      </w:r>
      <w:r w:rsidR="00711BCF" w:rsidRPr="00C82DD2">
        <w:rPr>
          <w:rFonts w:asciiTheme="majorHAnsi" w:hAnsiTheme="majorHAnsi" w:cstheme="majorHAnsi"/>
          <w:bCs/>
          <w:sz w:val="24"/>
          <w:szCs w:val="24"/>
        </w:rPr>
        <w:t xml:space="preserve"> order)</w:t>
      </w:r>
      <w:r w:rsidR="0013733C" w:rsidRPr="00C82DD2">
        <w:rPr>
          <w:rFonts w:asciiTheme="majorHAnsi" w:hAnsiTheme="majorHAnsi" w:cstheme="majorHAnsi"/>
          <w:bCs/>
          <w:sz w:val="24"/>
          <w:szCs w:val="24"/>
        </w:rPr>
        <w:t>, all of which</w:t>
      </w:r>
      <w:r w:rsidR="0068723C" w:rsidRPr="00C82DD2">
        <w:rPr>
          <w:rFonts w:asciiTheme="majorHAnsi" w:hAnsiTheme="majorHAnsi" w:cstheme="majorHAnsi"/>
          <w:bCs/>
          <w:sz w:val="24"/>
          <w:szCs w:val="24"/>
        </w:rPr>
        <w:t xml:space="preserve"> are available on Westlaw.</w:t>
      </w:r>
      <w:r w:rsidR="00711BCF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62569">
        <w:rPr>
          <w:rFonts w:asciiTheme="majorHAnsi" w:hAnsiTheme="majorHAnsi" w:cstheme="majorHAnsi"/>
          <w:bCs/>
          <w:sz w:val="24"/>
          <w:szCs w:val="24"/>
        </w:rPr>
        <w:t xml:space="preserve">For most courses, </w:t>
      </w:r>
      <w:r w:rsidR="008357A6" w:rsidRPr="00C82DD2">
        <w:rPr>
          <w:rFonts w:asciiTheme="majorHAnsi" w:hAnsiTheme="majorHAnsi" w:cstheme="majorHAnsi"/>
          <w:bCs/>
          <w:sz w:val="24"/>
          <w:szCs w:val="24"/>
        </w:rPr>
        <w:t>between 6 to 12</w:t>
      </w:r>
      <w:r w:rsidR="00265AF0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357A6" w:rsidRPr="00C82DD2">
        <w:rPr>
          <w:rFonts w:asciiTheme="majorHAnsi" w:hAnsiTheme="majorHAnsi" w:cstheme="majorHAnsi"/>
          <w:bCs/>
          <w:sz w:val="24"/>
          <w:szCs w:val="24"/>
        </w:rPr>
        <w:t>reading assignments</w:t>
      </w:r>
      <w:r w:rsidR="00FA67FA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D149E">
        <w:rPr>
          <w:rFonts w:asciiTheme="majorHAnsi" w:hAnsiTheme="majorHAnsi" w:cstheme="majorHAnsi"/>
          <w:bCs/>
          <w:sz w:val="24"/>
          <w:szCs w:val="24"/>
        </w:rPr>
        <w:t>can</w:t>
      </w:r>
      <w:r w:rsidR="00265AF0" w:rsidRPr="00C82DD2">
        <w:rPr>
          <w:rFonts w:asciiTheme="majorHAnsi" w:hAnsiTheme="majorHAnsi" w:cstheme="majorHAnsi"/>
          <w:bCs/>
          <w:sz w:val="24"/>
          <w:szCs w:val="24"/>
        </w:rPr>
        <w:t xml:space="preserve"> serve</w:t>
      </w:r>
      <w:r w:rsidR="008357A6" w:rsidRPr="00C82DD2">
        <w:rPr>
          <w:rFonts w:asciiTheme="majorHAnsi" w:hAnsiTheme="majorHAnsi" w:cstheme="majorHAnsi"/>
          <w:bCs/>
          <w:sz w:val="24"/>
          <w:szCs w:val="24"/>
        </w:rPr>
        <w:t xml:space="preserve"> to introduce the students to</w:t>
      </w:r>
      <w:r w:rsidR="008D149E">
        <w:rPr>
          <w:rFonts w:asciiTheme="majorHAnsi" w:hAnsiTheme="majorHAnsi" w:cstheme="majorHAnsi"/>
          <w:bCs/>
          <w:sz w:val="24"/>
          <w:szCs w:val="24"/>
        </w:rPr>
        <w:t xml:space="preserve"> the</w:t>
      </w:r>
      <w:r w:rsidR="008357A6" w:rsidRPr="00C82DD2">
        <w:rPr>
          <w:rFonts w:asciiTheme="majorHAnsi" w:hAnsiTheme="majorHAnsi" w:cstheme="majorHAnsi"/>
          <w:bCs/>
          <w:sz w:val="24"/>
          <w:szCs w:val="24"/>
        </w:rPr>
        <w:t xml:space="preserve"> basic</w:t>
      </w:r>
      <w:r w:rsidR="004C30C6" w:rsidRPr="00C82DD2">
        <w:rPr>
          <w:rFonts w:asciiTheme="majorHAnsi" w:hAnsiTheme="majorHAnsi" w:cstheme="majorHAnsi"/>
          <w:bCs/>
          <w:sz w:val="24"/>
          <w:szCs w:val="24"/>
        </w:rPr>
        <w:t>s</w:t>
      </w:r>
      <w:r w:rsidR="008357A6" w:rsidRPr="00C82DD2">
        <w:rPr>
          <w:rFonts w:asciiTheme="majorHAnsi" w:hAnsiTheme="majorHAnsi" w:cstheme="majorHAnsi"/>
          <w:bCs/>
          <w:sz w:val="24"/>
          <w:szCs w:val="24"/>
        </w:rPr>
        <w:t xml:space="preserve"> of </w:t>
      </w:r>
      <w:r w:rsidR="004C30C6" w:rsidRPr="00C82DD2">
        <w:rPr>
          <w:rFonts w:asciiTheme="majorHAnsi" w:hAnsiTheme="majorHAnsi" w:cstheme="majorHAnsi"/>
          <w:bCs/>
          <w:sz w:val="24"/>
          <w:szCs w:val="24"/>
        </w:rPr>
        <w:t xml:space="preserve">industry contracts, </w:t>
      </w:r>
      <w:r w:rsidR="003D34C3" w:rsidRPr="00C82DD2">
        <w:rPr>
          <w:rFonts w:asciiTheme="majorHAnsi" w:hAnsiTheme="majorHAnsi" w:cstheme="majorHAnsi"/>
          <w:bCs/>
          <w:sz w:val="24"/>
          <w:szCs w:val="24"/>
        </w:rPr>
        <w:t xml:space="preserve">negotiating principles, and alternative dispute resolution procedures and can </w:t>
      </w:r>
      <w:r w:rsidR="00E21714">
        <w:rPr>
          <w:rFonts w:asciiTheme="majorHAnsi" w:hAnsiTheme="majorHAnsi" w:cstheme="majorHAnsi"/>
          <w:bCs/>
          <w:sz w:val="24"/>
          <w:szCs w:val="24"/>
        </w:rPr>
        <w:t xml:space="preserve">also </w:t>
      </w:r>
      <w:r w:rsidR="00C8233D">
        <w:rPr>
          <w:rFonts w:asciiTheme="majorHAnsi" w:hAnsiTheme="majorHAnsi" w:cstheme="majorHAnsi"/>
          <w:bCs/>
          <w:sz w:val="24"/>
          <w:szCs w:val="24"/>
        </w:rPr>
        <w:t>provide</w:t>
      </w:r>
      <w:r w:rsidR="003D34C3" w:rsidRPr="00C82DD2">
        <w:rPr>
          <w:rFonts w:asciiTheme="majorHAnsi" w:hAnsiTheme="majorHAnsi" w:cstheme="majorHAnsi"/>
          <w:bCs/>
          <w:sz w:val="24"/>
          <w:szCs w:val="24"/>
        </w:rPr>
        <w:t xml:space="preserve"> the </w:t>
      </w:r>
      <w:r w:rsidR="00265AF0" w:rsidRPr="00C82DD2">
        <w:rPr>
          <w:rFonts w:asciiTheme="majorHAnsi" w:hAnsiTheme="majorHAnsi" w:cstheme="majorHAnsi"/>
          <w:bCs/>
          <w:sz w:val="24"/>
          <w:szCs w:val="24"/>
        </w:rPr>
        <w:t>bases for exercises</w:t>
      </w:r>
      <w:r w:rsidR="0005479C" w:rsidRPr="00C82DD2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639178EC" w14:textId="44DB7DC7" w:rsidR="00891B48" w:rsidRDefault="00891B48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 basic contract drafting:</w:t>
      </w:r>
      <w:r w:rsidR="00CC1C56" w:rsidRPr="00CC1C56">
        <w:t xml:space="preserve"> </w:t>
      </w:r>
      <w:r w:rsidR="00CC1C56" w:rsidRPr="00CC1C56">
        <w:rPr>
          <w:rFonts w:asciiTheme="majorHAnsi" w:hAnsiTheme="majorHAnsi" w:cstheme="majorHAnsi"/>
          <w:sz w:val="24"/>
          <w:szCs w:val="24"/>
        </w:rPr>
        <w:t xml:space="preserve">Tina L. Stark, </w:t>
      </w:r>
      <w:r w:rsidR="00CC1C56" w:rsidRPr="00CC1C56">
        <w:rPr>
          <w:rFonts w:asciiTheme="majorHAnsi" w:hAnsiTheme="majorHAnsi" w:cstheme="majorHAnsi"/>
          <w:sz w:val="24"/>
          <w:szCs w:val="24"/>
          <w:u w:val="single"/>
        </w:rPr>
        <w:t>Contract Drafting Basics: Translating the Business Deal into Contract Concepts</w:t>
      </w:r>
      <w:r w:rsidR="00CC1C56" w:rsidRPr="00CC1C56">
        <w:rPr>
          <w:rFonts w:asciiTheme="majorHAnsi" w:hAnsiTheme="majorHAnsi" w:cstheme="majorHAnsi"/>
          <w:sz w:val="24"/>
          <w:szCs w:val="24"/>
        </w:rPr>
        <w:t>, 20150930A NYCBAR 27 (</w:t>
      </w:r>
      <w:r w:rsidR="004D44D2">
        <w:rPr>
          <w:rFonts w:asciiTheme="majorHAnsi" w:hAnsiTheme="majorHAnsi" w:cstheme="majorHAnsi"/>
          <w:sz w:val="24"/>
          <w:szCs w:val="24"/>
        </w:rPr>
        <w:t>2</w:t>
      </w:r>
      <w:r w:rsidR="00CC1C56" w:rsidRPr="00CC1C56">
        <w:rPr>
          <w:rFonts w:asciiTheme="majorHAnsi" w:hAnsiTheme="majorHAnsi" w:cstheme="majorHAnsi"/>
          <w:sz w:val="24"/>
          <w:szCs w:val="24"/>
        </w:rPr>
        <w:t>015 WL 6394812)</w:t>
      </w:r>
      <w:r w:rsidR="00CC1C56">
        <w:rPr>
          <w:rFonts w:asciiTheme="majorHAnsi" w:hAnsiTheme="majorHAnsi" w:cstheme="majorHAnsi"/>
          <w:sz w:val="24"/>
          <w:szCs w:val="24"/>
        </w:rPr>
        <w:t>;</w:t>
      </w:r>
      <w:r w:rsidR="00577293" w:rsidRPr="00577293">
        <w:t xml:space="preserve"> </w:t>
      </w:r>
      <w:r w:rsidR="00577293" w:rsidRPr="00577293">
        <w:rPr>
          <w:rFonts w:asciiTheme="majorHAnsi" w:hAnsiTheme="majorHAnsi" w:cstheme="majorHAnsi"/>
          <w:sz w:val="24"/>
          <w:szCs w:val="24"/>
        </w:rPr>
        <w:t xml:space="preserve">Tina L. Stark &amp; George W. Kuney, </w:t>
      </w:r>
      <w:r w:rsidR="00577293" w:rsidRPr="00575C61">
        <w:rPr>
          <w:rFonts w:asciiTheme="majorHAnsi" w:hAnsiTheme="majorHAnsi" w:cstheme="majorHAnsi"/>
          <w:sz w:val="24"/>
          <w:szCs w:val="24"/>
          <w:u w:val="single"/>
        </w:rPr>
        <w:t>Transactional Skills Training: Contract Drafting-the Basics</w:t>
      </w:r>
      <w:r w:rsidR="00577293" w:rsidRPr="00577293">
        <w:rPr>
          <w:rFonts w:asciiTheme="majorHAnsi" w:hAnsiTheme="majorHAnsi" w:cstheme="majorHAnsi"/>
          <w:sz w:val="24"/>
          <w:szCs w:val="24"/>
        </w:rPr>
        <w:t xml:space="preserve">, 2009 </w:t>
      </w:r>
      <w:r w:rsidR="00577293" w:rsidRPr="00AF0669">
        <w:rPr>
          <w:rFonts w:asciiTheme="majorHAnsi" w:hAnsiTheme="majorHAnsi" w:cstheme="majorHAnsi"/>
          <w:sz w:val="24"/>
          <w:szCs w:val="24"/>
          <w:u w:val="single"/>
        </w:rPr>
        <w:t>Transactions: Tenn. J. Bus. L</w:t>
      </w:r>
      <w:r w:rsidR="00577293" w:rsidRPr="00577293">
        <w:rPr>
          <w:rFonts w:asciiTheme="majorHAnsi" w:hAnsiTheme="majorHAnsi" w:cstheme="majorHAnsi"/>
          <w:sz w:val="24"/>
          <w:szCs w:val="24"/>
        </w:rPr>
        <w:t>. 139</w:t>
      </w:r>
      <w:r w:rsidR="00575C61">
        <w:rPr>
          <w:rFonts w:asciiTheme="majorHAnsi" w:hAnsiTheme="majorHAnsi" w:cstheme="majorHAnsi"/>
          <w:sz w:val="24"/>
          <w:szCs w:val="24"/>
        </w:rPr>
        <w:t>.</w:t>
      </w:r>
    </w:p>
    <w:p w14:paraId="2B5A0CEF" w14:textId="5BF2D4B1" w:rsidR="00A66D49" w:rsidRDefault="00A66D49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 aspects of construction industry contracts:</w:t>
      </w:r>
      <w:r w:rsidR="00E536C6">
        <w:rPr>
          <w:rFonts w:asciiTheme="majorHAnsi" w:hAnsiTheme="majorHAnsi" w:cstheme="majorHAnsi"/>
          <w:sz w:val="24"/>
          <w:szCs w:val="24"/>
        </w:rPr>
        <w:t xml:space="preserve"> </w:t>
      </w:r>
      <w:r w:rsidR="00E536C6">
        <w:rPr>
          <w:rFonts w:asciiTheme="majorHAnsi" w:hAnsiTheme="majorHAnsi" w:cstheme="majorHAnsi"/>
          <w:sz w:val="24"/>
          <w:szCs w:val="24"/>
          <w:u w:val="single"/>
        </w:rPr>
        <w:t>Construction Contracts Deskbook</w:t>
      </w:r>
      <w:r w:rsidR="00297CF6">
        <w:rPr>
          <w:rFonts w:asciiTheme="majorHAnsi" w:hAnsiTheme="majorHAnsi" w:cstheme="majorHAnsi"/>
          <w:sz w:val="24"/>
          <w:szCs w:val="24"/>
        </w:rPr>
        <w:t xml:space="preserve"> (especially for treatment of specific clauses and issues)</w:t>
      </w:r>
      <w:r w:rsidR="00E536C6">
        <w:rPr>
          <w:rFonts w:asciiTheme="majorHAnsi" w:hAnsiTheme="majorHAnsi" w:cstheme="majorHAnsi"/>
          <w:sz w:val="24"/>
          <w:szCs w:val="24"/>
        </w:rPr>
        <w:t>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D1032" w:rsidRPr="00AD1032">
        <w:rPr>
          <w:rFonts w:asciiTheme="majorHAnsi" w:hAnsiTheme="majorHAnsi" w:cstheme="majorHAnsi"/>
          <w:sz w:val="24"/>
          <w:szCs w:val="24"/>
        </w:rPr>
        <w:t xml:space="preserve">Daniel D. McMillan, </w:t>
      </w:r>
      <w:r w:rsidR="00AD1032" w:rsidRPr="00AD1032">
        <w:rPr>
          <w:rFonts w:asciiTheme="majorHAnsi" w:hAnsiTheme="majorHAnsi" w:cstheme="majorHAnsi"/>
          <w:sz w:val="24"/>
          <w:szCs w:val="24"/>
          <w:u w:val="single"/>
        </w:rPr>
        <w:t>Construction Contracts and Alternative Dispute Resolution: Choosing the Right Shoe Size and Style</w:t>
      </w:r>
      <w:r w:rsidR="00AD1032" w:rsidRPr="00AD1032">
        <w:rPr>
          <w:rFonts w:asciiTheme="majorHAnsi" w:hAnsiTheme="majorHAnsi" w:cstheme="majorHAnsi"/>
          <w:sz w:val="24"/>
          <w:szCs w:val="24"/>
        </w:rPr>
        <w:t xml:space="preserve">, </w:t>
      </w:r>
      <w:r w:rsidR="00AD1032" w:rsidRPr="00AD1032">
        <w:rPr>
          <w:rFonts w:asciiTheme="majorHAnsi" w:hAnsiTheme="majorHAnsi" w:cstheme="majorHAnsi"/>
          <w:sz w:val="24"/>
          <w:szCs w:val="24"/>
          <w:u w:val="single"/>
        </w:rPr>
        <w:t>Prac. Law</w:t>
      </w:r>
      <w:r w:rsidR="00AD1032" w:rsidRPr="00AD1032">
        <w:rPr>
          <w:rFonts w:asciiTheme="majorHAnsi" w:hAnsiTheme="majorHAnsi" w:cstheme="majorHAnsi"/>
          <w:sz w:val="24"/>
          <w:szCs w:val="24"/>
        </w:rPr>
        <w:t>., February 2023, at 23</w:t>
      </w:r>
      <w:r w:rsidR="00262F6A">
        <w:rPr>
          <w:rFonts w:asciiTheme="majorHAnsi" w:hAnsiTheme="majorHAnsi" w:cstheme="majorHAnsi"/>
          <w:sz w:val="24"/>
          <w:szCs w:val="24"/>
        </w:rPr>
        <w:t xml:space="preserve">; </w:t>
      </w:r>
      <w:r w:rsidR="00262F6A" w:rsidRPr="00262F6A">
        <w:rPr>
          <w:rFonts w:asciiTheme="majorHAnsi" w:hAnsiTheme="majorHAnsi" w:cstheme="majorHAnsi"/>
          <w:sz w:val="24"/>
          <w:szCs w:val="24"/>
        </w:rPr>
        <w:t xml:space="preserve">Carl J. Circo, </w:t>
      </w:r>
      <w:r w:rsidR="00262F6A" w:rsidRPr="004E4642">
        <w:rPr>
          <w:rFonts w:asciiTheme="majorHAnsi" w:hAnsiTheme="majorHAnsi" w:cstheme="majorHAnsi"/>
          <w:sz w:val="24"/>
          <w:szCs w:val="24"/>
          <w:u w:val="single"/>
        </w:rPr>
        <w:t>Building A Better Construction and Design Contract (with Sample Provisions)</w:t>
      </w:r>
      <w:r w:rsidR="00262F6A" w:rsidRPr="00262F6A">
        <w:rPr>
          <w:rFonts w:asciiTheme="majorHAnsi" w:hAnsiTheme="majorHAnsi" w:cstheme="majorHAnsi"/>
          <w:sz w:val="24"/>
          <w:szCs w:val="24"/>
        </w:rPr>
        <w:t xml:space="preserve">, </w:t>
      </w:r>
      <w:r w:rsidR="00262F6A" w:rsidRPr="004E4642">
        <w:rPr>
          <w:rFonts w:asciiTheme="majorHAnsi" w:hAnsiTheme="majorHAnsi" w:cstheme="majorHAnsi"/>
          <w:sz w:val="24"/>
          <w:szCs w:val="24"/>
          <w:u w:val="single"/>
        </w:rPr>
        <w:t>Prac. Law</w:t>
      </w:r>
      <w:r w:rsidR="00262F6A" w:rsidRPr="00262F6A">
        <w:rPr>
          <w:rFonts w:asciiTheme="majorHAnsi" w:hAnsiTheme="majorHAnsi" w:cstheme="majorHAnsi"/>
          <w:sz w:val="24"/>
          <w:szCs w:val="24"/>
        </w:rPr>
        <w:t>., July 2000, at 21</w:t>
      </w:r>
      <w:r w:rsidR="004E4642">
        <w:rPr>
          <w:rFonts w:asciiTheme="majorHAnsi" w:hAnsiTheme="majorHAnsi" w:cstheme="majorHAnsi"/>
          <w:sz w:val="24"/>
          <w:szCs w:val="24"/>
        </w:rPr>
        <w:t>.</w:t>
      </w:r>
    </w:p>
    <w:p w14:paraId="75E6C9EA" w14:textId="4490B587" w:rsidR="007536A7" w:rsidRDefault="007536A7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 negotiating principles: </w:t>
      </w:r>
      <w:r w:rsidR="00CE6E9D">
        <w:rPr>
          <w:rFonts w:asciiTheme="majorHAnsi" w:hAnsiTheme="majorHAnsi" w:cstheme="majorHAnsi"/>
          <w:sz w:val="24"/>
          <w:szCs w:val="24"/>
        </w:rPr>
        <w:t>The Havard Program on Negotiation (</w:t>
      </w:r>
      <w:hyperlink r:id="rId7" w:history="1">
        <w:r w:rsidR="00CE6E9D" w:rsidRPr="00192682">
          <w:rPr>
            <w:rStyle w:val="Hyperlink"/>
            <w:rFonts w:asciiTheme="majorHAnsi" w:hAnsiTheme="majorHAnsi" w:cstheme="majorHAnsi"/>
            <w:sz w:val="24"/>
            <w:szCs w:val="24"/>
          </w:rPr>
          <w:t>https://www.pon.harvard.edu/</w:t>
        </w:r>
      </w:hyperlink>
      <w:r w:rsidR="00CE6E9D">
        <w:rPr>
          <w:rFonts w:asciiTheme="majorHAnsi" w:hAnsiTheme="majorHAnsi" w:cstheme="majorHAnsi"/>
          <w:sz w:val="24"/>
          <w:szCs w:val="24"/>
        </w:rPr>
        <w:t xml:space="preserve">); </w:t>
      </w:r>
      <w:r w:rsidR="004C606A" w:rsidRPr="004C606A">
        <w:rPr>
          <w:rFonts w:asciiTheme="majorHAnsi" w:hAnsiTheme="majorHAnsi" w:cstheme="majorHAnsi"/>
          <w:sz w:val="24"/>
          <w:szCs w:val="24"/>
        </w:rPr>
        <w:t xml:space="preserve">Charles B. Craver, </w:t>
      </w:r>
      <w:r w:rsidR="004C606A" w:rsidRPr="004C606A">
        <w:rPr>
          <w:rFonts w:asciiTheme="majorHAnsi" w:hAnsiTheme="majorHAnsi" w:cstheme="majorHAnsi"/>
          <w:sz w:val="24"/>
          <w:szCs w:val="24"/>
          <w:u w:val="single"/>
        </w:rPr>
        <w:t>Classic Negotiation Techniques</w:t>
      </w:r>
      <w:r w:rsidR="004C606A" w:rsidRPr="004C606A">
        <w:rPr>
          <w:rFonts w:asciiTheme="majorHAnsi" w:hAnsiTheme="majorHAnsi" w:cstheme="majorHAnsi"/>
          <w:sz w:val="24"/>
          <w:szCs w:val="24"/>
        </w:rPr>
        <w:t xml:space="preserve">, 52 </w:t>
      </w:r>
      <w:r w:rsidR="004C606A" w:rsidRPr="004C606A">
        <w:rPr>
          <w:rFonts w:asciiTheme="majorHAnsi" w:hAnsiTheme="majorHAnsi" w:cstheme="majorHAnsi"/>
          <w:sz w:val="24"/>
          <w:szCs w:val="24"/>
          <w:u w:val="single"/>
        </w:rPr>
        <w:t>Idaho L. Rev</w:t>
      </w:r>
      <w:r w:rsidR="004C606A" w:rsidRPr="004C606A">
        <w:rPr>
          <w:rFonts w:asciiTheme="majorHAnsi" w:hAnsiTheme="majorHAnsi" w:cstheme="majorHAnsi"/>
          <w:sz w:val="24"/>
          <w:szCs w:val="24"/>
        </w:rPr>
        <w:t>. 425 (2016)</w:t>
      </w:r>
      <w:r w:rsidR="004C606A">
        <w:rPr>
          <w:rFonts w:asciiTheme="majorHAnsi" w:hAnsiTheme="majorHAnsi" w:cstheme="majorHAnsi"/>
          <w:sz w:val="24"/>
          <w:szCs w:val="24"/>
        </w:rPr>
        <w:t>.</w:t>
      </w:r>
    </w:p>
    <w:p w14:paraId="3E1716D4" w14:textId="58F9C12D" w:rsidR="003560DF" w:rsidRPr="00C82DD2" w:rsidRDefault="000B6621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Selected </w:t>
      </w:r>
      <w:r w:rsidR="00726536" w:rsidRPr="00C82DD2">
        <w:rPr>
          <w:rFonts w:asciiTheme="majorHAnsi" w:hAnsiTheme="majorHAnsi" w:cstheme="majorHAnsi"/>
          <w:sz w:val="24"/>
          <w:szCs w:val="24"/>
        </w:rPr>
        <w:t>assignments</w:t>
      </w:r>
      <w:r w:rsidR="0024320B" w:rsidRPr="00C82DD2">
        <w:rPr>
          <w:rFonts w:asciiTheme="majorHAnsi" w:hAnsiTheme="majorHAnsi" w:cstheme="majorHAnsi"/>
          <w:sz w:val="24"/>
          <w:szCs w:val="24"/>
        </w:rPr>
        <w:t xml:space="preserve"> from </w:t>
      </w:r>
      <w:r w:rsidR="0024320B" w:rsidRPr="00C82DD2">
        <w:rPr>
          <w:rFonts w:asciiTheme="majorHAnsi" w:hAnsiTheme="majorHAnsi" w:cstheme="majorHAnsi"/>
          <w:sz w:val="24"/>
          <w:szCs w:val="24"/>
          <w:u w:val="single"/>
        </w:rPr>
        <w:t>Bruner &amp; O’Connor Construction Law</w:t>
      </w:r>
      <w:r w:rsidR="00726536" w:rsidRPr="00C82DD2">
        <w:rPr>
          <w:rFonts w:asciiTheme="majorHAnsi" w:hAnsiTheme="majorHAnsi" w:cstheme="majorHAnsi"/>
          <w:sz w:val="24"/>
          <w:szCs w:val="24"/>
        </w:rPr>
        <w:t xml:space="preserve"> (Chapter 5, </w:t>
      </w:r>
      <w:r w:rsidR="00726536" w:rsidRPr="00C82DD2">
        <w:rPr>
          <w:rFonts w:asciiTheme="majorHAnsi" w:hAnsiTheme="majorHAnsi" w:cstheme="majorHAnsi"/>
          <w:sz w:val="24"/>
          <w:szCs w:val="24"/>
          <w:u w:val="single"/>
        </w:rPr>
        <w:t xml:space="preserve">Standard Construction Contract Forms: </w:t>
      </w:r>
      <w:r w:rsidR="00D31449">
        <w:rPr>
          <w:rFonts w:asciiTheme="majorHAnsi" w:hAnsiTheme="majorHAnsi" w:cstheme="majorHAnsi"/>
          <w:sz w:val="24"/>
          <w:szCs w:val="24"/>
          <w:u w:val="single"/>
        </w:rPr>
        <w:t>A</w:t>
      </w:r>
      <w:r w:rsidR="00726536" w:rsidRPr="00C82DD2">
        <w:rPr>
          <w:rFonts w:asciiTheme="majorHAnsi" w:hAnsiTheme="majorHAnsi" w:cstheme="majorHAnsi"/>
          <w:sz w:val="24"/>
          <w:szCs w:val="24"/>
          <w:u w:val="single"/>
        </w:rPr>
        <w:t>nalysis of the AIA General Conditions</w:t>
      </w:r>
      <w:r w:rsidR="00D57A4D" w:rsidRPr="00C82DD2">
        <w:rPr>
          <w:rFonts w:asciiTheme="majorHAnsi" w:hAnsiTheme="majorHAnsi" w:cstheme="majorHAnsi"/>
          <w:sz w:val="24"/>
          <w:szCs w:val="24"/>
        </w:rPr>
        <w:t xml:space="preserve">; </w:t>
      </w:r>
      <w:r w:rsidR="002E200D" w:rsidRPr="00C82DD2">
        <w:rPr>
          <w:rFonts w:asciiTheme="majorHAnsi" w:hAnsiTheme="majorHAnsi" w:cstheme="majorHAnsi"/>
          <w:sz w:val="24"/>
          <w:szCs w:val="24"/>
        </w:rPr>
        <w:t xml:space="preserve">Chapter </w:t>
      </w:r>
      <w:r w:rsidR="006C2A9E" w:rsidRPr="00C82DD2">
        <w:rPr>
          <w:rFonts w:asciiTheme="majorHAnsi" w:hAnsiTheme="majorHAnsi" w:cstheme="majorHAnsi"/>
          <w:sz w:val="24"/>
          <w:szCs w:val="24"/>
        </w:rPr>
        <w:t>9 (</w:t>
      </w:r>
      <w:r w:rsidR="006C2A9E" w:rsidRPr="00C82DD2">
        <w:rPr>
          <w:rFonts w:asciiTheme="majorHAnsi" w:hAnsiTheme="majorHAnsi" w:cstheme="majorHAnsi"/>
          <w:sz w:val="24"/>
          <w:szCs w:val="24"/>
          <w:u w:val="single"/>
        </w:rPr>
        <w:t>Warranties</w:t>
      </w:r>
      <w:r w:rsidR="006C2A9E" w:rsidRPr="00C82DD2">
        <w:rPr>
          <w:rFonts w:asciiTheme="majorHAnsi" w:hAnsiTheme="majorHAnsi" w:cstheme="majorHAnsi"/>
          <w:sz w:val="24"/>
          <w:szCs w:val="24"/>
        </w:rPr>
        <w:t>); Chapter 10 (</w:t>
      </w:r>
      <w:r w:rsidR="006C2A9E" w:rsidRPr="00C82DD2">
        <w:rPr>
          <w:rFonts w:asciiTheme="majorHAnsi" w:hAnsiTheme="majorHAnsi" w:cstheme="majorHAnsi"/>
          <w:sz w:val="24"/>
          <w:szCs w:val="24"/>
          <w:u w:val="single"/>
        </w:rPr>
        <w:t>Indemnity and Contribution</w:t>
      </w:r>
      <w:r w:rsidR="006C2A9E" w:rsidRPr="00C82DD2">
        <w:rPr>
          <w:rFonts w:asciiTheme="majorHAnsi" w:hAnsiTheme="majorHAnsi" w:cstheme="majorHAnsi"/>
          <w:sz w:val="24"/>
          <w:szCs w:val="24"/>
        </w:rPr>
        <w:t>)</w:t>
      </w:r>
      <w:r w:rsidR="006C5548" w:rsidRPr="00C82DD2">
        <w:rPr>
          <w:rFonts w:asciiTheme="majorHAnsi" w:hAnsiTheme="majorHAnsi" w:cstheme="majorHAnsi"/>
          <w:sz w:val="24"/>
          <w:szCs w:val="24"/>
        </w:rPr>
        <w:t xml:space="preserve">; Chapter 14 </w:t>
      </w:r>
      <w:r w:rsidR="000135E3" w:rsidRPr="00C82DD2">
        <w:rPr>
          <w:rFonts w:asciiTheme="majorHAnsi" w:hAnsiTheme="majorHAnsi" w:cstheme="majorHAnsi"/>
          <w:sz w:val="24"/>
          <w:szCs w:val="24"/>
        </w:rPr>
        <w:t>(</w:t>
      </w:r>
      <w:r w:rsidR="000135E3" w:rsidRPr="00C82DD2">
        <w:rPr>
          <w:rFonts w:asciiTheme="majorHAnsi" w:hAnsiTheme="majorHAnsi" w:cstheme="majorHAnsi"/>
          <w:sz w:val="24"/>
          <w:szCs w:val="24"/>
          <w:u w:val="single"/>
        </w:rPr>
        <w:t xml:space="preserve">Differing </w:t>
      </w:r>
      <w:r w:rsidR="00AC0BEE">
        <w:rPr>
          <w:rFonts w:asciiTheme="majorHAnsi" w:hAnsiTheme="majorHAnsi" w:cstheme="majorHAnsi"/>
          <w:sz w:val="24"/>
          <w:szCs w:val="24"/>
          <w:u w:val="single"/>
        </w:rPr>
        <w:t>S</w:t>
      </w:r>
      <w:r w:rsidR="000135E3" w:rsidRPr="00C82DD2">
        <w:rPr>
          <w:rFonts w:asciiTheme="majorHAnsi" w:hAnsiTheme="majorHAnsi" w:cstheme="majorHAnsi"/>
          <w:sz w:val="24"/>
          <w:szCs w:val="24"/>
          <w:u w:val="single"/>
        </w:rPr>
        <w:t>ite Conditions)</w:t>
      </w:r>
      <w:r w:rsidR="000135E3" w:rsidRPr="00C82DD2">
        <w:rPr>
          <w:rFonts w:asciiTheme="majorHAnsi" w:hAnsiTheme="majorHAnsi" w:cstheme="majorHAnsi"/>
          <w:sz w:val="24"/>
          <w:szCs w:val="24"/>
        </w:rPr>
        <w:t xml:space="preserve">; </w:t>
      </w:r>
      <w:r w:rsidR="00776BC8" w:rsidRPr="00C82DD2">
        <w:rPr>
          <w:rFonts w:asciiTheme="majorHAnsi" w:hAnsiTheme="majorHAnsi" w:cstheme="majorHAnsi"/>
          <w:sz w:val="24"/>
          <w:szCs w:val="24"/>
        </w:rPr>
        <w:t>Chapter 18 (</w:t>
      </w:r>
      <w:r w:rsidR="00776BC8" w:rsidRPr="00C82DD2">
        <w:rPr>
          <w:rFonts w:asciiTheme="majorHAnsi" w:hAnsiTheme="majorHAnsi" w:cstheme="majorHAnsi"/>
          <w:sz w:val="24"/>
          <w:szCs w:val="24"/>
          <w:u w:val="single"/>
        </w:rPr>
        <w:t>Contract Bre</w:t>
      </w:r>
      <w:r w:rsidR="00AC0BEE">
        <w:rPr>
          <w:rFonts w:asciiTheme="majorHAnsi" w:hAnsiTheme="majorHAnsi" w:cstheme="majorHAnsi"/>
          <w:sz w:val="24"/>
          <w:szCs w:val="24"/>
          <w:u w:val="single"/>
        </w:rPr>
        <w:t>a</w:t>
      </w:r>
      <w:r w:rsidR="00776BC8" w:rsidRPr="00C82DD2">
        <w:rPr>
          <w:rFonts w:asciiTheme="majorHAnsi" w:hAnsiTheme="majorHAnsi" w:cstheme="majorHAnsi"/>
          <w:sz w:val="24"/>
          <w:szCs w:val="24"/>
          <w:u w:val="single"/>
        </w:rPr>
        <w:t>ch and Termination</w:t>
      </w:r>
      <w:r w:rsidR="00776BC8" w:rsidRPr="00C82DD2">
        <w:rPr>
          <w:rFonts w:asciiTheme="majorHAnsi" w:hAnsiTheme="majorHAnsi" w:cstheme="majorHAnsi"/>
          <w:sz w:val="24"/>
          <w:szCs w:val="24"/>
        </w:rPr>
        <w:t xml:space="preserve">); and Chapter </w:t>
      </w:r>
      <w:r w:rsidR="002C70B0" w:rsidRPr="00C82DD2">
        <w:rPr>
          <w:rFonts w:asciiTheme="majorHAnsi" w:hAnsiTheme="majorHAnsi" w:cstheme="majorHAnsi"/>
          <w:sz w:val="24"/>
          <w:szCs w:val="24"/>
        </w:rPr>
        <w:t>19 (</w:t>
      </w:r>
      <w:r w:rsidR="002C70B0" w:rsidRPr="00C82DD2">
        <w:rPr>
          <w:rFonts w:asciiTheme="majorHAnsi" w:hAnsiTheme="majorHAnsi" w:cstheme="majorHAnsi"/>
          <w:sz w:val="24"/>
          <w:szCs w:val="24"/>
          <w:u w:val="single"/>
        </w:rPr>
        <w:t>Remedies and Damage Measures</w:t>
      </w:r>
      <w:r w:rsidR="002C70B0" w:rsidRPr="00C82DD2">
        <w:rPr>
          <w:rFonts w:asciiTheme="majorHAnsi" w:hAnsiTheme="majorHAnsi" w:cstheme="majorHAnsi"/>
          <w:sz w:val="24"/>
          <w:szCs w:val="24"/>
        </w:rPr>
        <w:t>). Note:</w:t>
      </w:r>
      <w:r w:rsidR="00D840D2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2C70B0" w:rsidRPr="00C82DD2">
        <w:rPr>
          <w:rFonts w:asciiTheme="majorHAnsi" w:hAnsiTheme="majorHAnsi" w:cstheme="majorHAnsi"/>
          <w:sz w:val="24"/>
          <w:szCs w:val="24"/>
        </w:rPr>
        <w:t>assignments from this</w:t>
      </w:r>
      <w:r w:rsidR="002027CE">
        <w:rPr>
          <w:rFonts w:asciiTheme="majorHAnsi" w:hAnsiTheme="majorHAnsi" w:cstheme="majorHAnsi"/>
          <w:sz w:val="24"/>
          <w:szCs w:val="24"/>
        </w:rPr>
        <w:t xml:space="preserve"> comprehensive</w:t>
      </w:r>
      <w:r w:rsidR="002C70B0" w:rsidRPr="00C82DD2">
        <w:rPr>
          <w:rFonts w:asciiTheme="majorHAnsi" w:hAnsiTheme="majorHAnsi" w:cstheme="majorHAnsi"/>
          <w:sz w:val="24"/>
          <w:szCs w:val="24"/>
        </w:rPr>
        <w:t xml:space="preserve"> treatise may be </w:t>
      </w:r>
      <w:r w:rsidR="00F64DDB" w:rsidRPr="00C82DD2">
        <w:rPr>
          <w:rFonts w:asciiTheme="majorHAnsi" w:hAnsiTheme="majorHAnsi" w:cstheme="majorHAnsi"/>
          <w:sz w:val="24"/>
          <w:szCs w:val="24"/>
        </w:rPr>
        <w:t>most</w:t>
      </w:r>
      <w:r w:rsidR="002C70B0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4A32F1">
        <w:rPr>
          <w:rFonts w:asciiTheme="majorHAnsi" w:hAnsiTheme="majorHAnsi" w:cstheme="majorHAnsi"/>
          <w:sz w:val="24"/>
          <w:szCs w:val="24"/>
        </w:rPr>
        <w:t>helpful</w:t>
      </w:r>
      <w:r w:rsidR="00A432D3">
        <w:rPr>
          <w:rFonts w:asciiTheme="majorHAnsi" w:hAnsiTheme="majorHAnsi" w:cstheme="majorHAnsi"/>
          <w:sz w:val="24"/>
          <w:szCs w:val="24"/>
        </w:rPr>
        <w:t xml:space="preserve"> in</w:t>
      </w:r>
      <w:r w:rsidR="00D840D2" w:rsidRPr="00C82DD2">
        <w:rPr>
          <w:rFonts w:asciiTheme="majorHAnsi" w:hAnsiTheme="majorHAnsi" w:cstheme="majorHAnsi"/>
          <w:sz w:val="24"/>
          <w:szCs w:val="24"/>
        </w:rPr>
        <w:t xml:space="preserve"> an upper-level writing course for law students</w:t>
      </w:r>
      <w:r w:rsidR="004A32F1">
        <w:rPr>
          <w:rFonts w:asciiTheme="majorHAnsi" w:hAnsiTheme="majorHAnsi" w:cstheme="majorHAnsi"/>
          <w:sz w:val="24"/>
          <w:szCs w:val="24"/>
        </w:rPr>
        <w:t xml:space="preserve">, although brief excerpts may </w:t>
      </w:r>
      <w:r w:rsidR="00A432D3">
        <w:rPr>
          <w:rFonts w:asciiTheme="majorHAnsi" w:hAnsiTheme="majorHAnsi" w:cstheme="majorHAnsi"/>
          <w:sz w:val="24"/>
          <w:szCs w:val="24"/>
        </w:rPr>
        <w:t xml:space="preserve">be appropriate for other courses or </w:t>
      </w:r>
      <w:r w:rsidR="00965AC2">
        <w:rPr>
          <w:rFonts w:asciiTheme="majorHAnsi" w:hAnsiTheme="majorHAnsi" w:cstheme="majorHAnsi"/>
          <w:sz w:val="24"/>
          <w:szCs w:val="24"/>
        </w:rPr>
        <w:t>for students in other programs</w:t>
      </w:r>
      <w:r w:rsidR="00D840D2" w:rsidRPr="00C82DD2">
        <w:rPr>
          <w:rFonts w:asciiTheme="majorHAnsi" w:hAnsiTheme="majorHAnsi" w:cstheme="majorHAnsi"/>
          <w:sz w:val="24"/>
          <w:szCs w:val="24"/>
        </w:rPr>
        <w:t>.</w:t>
      </w:r>
    </w:p>
    <w:p w14:paraId="7EAC9187" w14:textId="02841B7F" w:rsidR="00726536" w:rsidRPr="00C82DD2" w:rsidRDefault="00DC3B04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Allen L. Overcash,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Introducing</w:t>
      </w:r>
      <w:r w:rsidR="00072F6F" w:rsidRPr="00C82DD2">
        <w:rPr>
          <w:rFonts w:asciiTheme="majorHAnsi" w:hAnsiTheme="majorHAnsi" w:cstheme="majorHAnsi"/>
          <w:sz w:val="24"/>
          <w:szCs w:val="24"/>
          <w:u w:val="single"/>
        </w:rPr>
        <w:t xml:space="preserve"> a Novel ADR Techique for Handling Construction Disputes: Arbitration</w:t>
      </w:r>
      <w:r w:rsidR="00072F6F" w:rsidRPr="00C82DD2">
        <w:rPr>
          <w:rFonts w:asciiTheme="majorHAnsi" w:hAnsiTheme="majorHAnsi" w:cstheme="majorHAnsi"/>
          <w:sz w:val="24"/>
          <w:szCs w:val="24"/>
        </w:rPr>
        <w:t xml:space="preserve">, 35 </w:t>
      </w:r>
      <w:r w:rsidR="00072F6F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072F6F" w:rsidRPr="00C82DD2">
        <w:rPr>
          <w:rFonts w:asciiTheme="majorHAnsi" w:hAnsiTheme="majorHAnsi" w:cstheme="majorHAnsi"/>
          <w:sz w:val="24"/>
          <w:szCs w:val="24"/>
        </w:rPr>
        <w:t xml:space="preserve"> 22 (</w:t>
      </w:r>
      <w:r w:rsidR="006E2590">
        <w:rPr>
          <w:rFonts w:asciiTheme="majorHAnsi" w:hAnsiTheme="majorHAnsi" w:cstheme="majorHAnsi"/>
          <w:sz w:val="24"/>
          <w:szCs w:val="24"/>
        </w:rPr>
        <w:t>W</w:t>
      </w:r>
      <w:r w:rsidR="00BD7500">
        <w:rPr>
          <w:rFonts w:asciiTheme="majorHAnsi" w:hAnsiTheme="majorHAnsi" w:cstheme="majorHAnsi"/>
          <w:sz w:val="24"/>
          <w:szCs w:val="24"/>
        </w:rPr>
        <w:t>inter</w:t>
      </w:r>
      <w:r w:rsidR="006E2590">
        <w:rPr>
          <w:rFonts w:asciiTheme="majorHAnsi" w:hAnsiTheme="majorHAnsi" w:cstheme="majorHAnsi"/>
          <w:sz w:val="24"/>
          <w:szCs w:val="24"/>
        </w:rPr>
        <w:t xml:space="preserve"> </w:t>
      </w:r>
      <w:r w:rsidR="003F2F33" w:rsidRPr="00C82DD2">
        <w:rPr>
          <w:rFonts w:asciiTheme="majorHAnsi" w:hAnsiTheme="majorHAnsi" w:cstheme="majorHAnsi"/>
          <w:sz w:val="24"/>
          <w:szCs w:val="24"/>
        </w:rPr>
        <w:t>2015).</w:t>
      </w:r>
    </w:p>
    <w:p w14:paraId="2C00163C" w14:textId="514F23A2" w:rsidR="003F2F33" w:rsidRPr="00C82DD2" w:rsidRDefault="00D93F65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Eric B. Travers &amp; Peter A Berg,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Forum-Selection Clauses after Atlantic Marine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CC6F55" w:rsidRPr="00C82DD2">
        <w:rPr>
          <w:rFonts w:asciiTheme="majorHAnsi" w:hAnsiTheme="majorHAnsi" w:cstheme="majorHAnsi"/>
          <w:sz w:val="24"/>
          <w:szCs w:val="24"/>
        </w:rPr>
        <w:t xml:space="preserve">34 </w:t>
      </w:r>
      <w:r w:rsidR="00CC6F55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CC6F55" w:rsidRPr="00C82DD2">
        <w:rPr>
          <w:rFonts w:asciiTheme="majorHAnsi" w:hAnsiTheme="majorHAnsi" w:cstheme="majorHAnsi"/>
          <w:sz w:val="24"/>
          <w:szCs w:val="24"/>
        </w:rPr>
        <w:t xml:space="preserve"> 6 (</w:t>
      </w:r>
      <w:r w:rsidR="00F00BDB">
        <w:rPr>
          <w:rFonts w:asciiTheme="majorHAnsi" w:hAnsiTheme="majorHAnsi" w:cstheme="majorHAnsi"/>
          <w:sz w:val="24"/>
          <w:szCs w:val="24"/>
        </w:rPr>
        <w:t>S</w:t>
      </w:r>
      <w:r w:rsidR="00BD7500">
        <w:rPr>
          <w:rFonts w:asciiTheme="majorHAnsi" w:hAnsiTheme="majorHAnsi" w:cstheme="majorHAnsi"/>
          <w:sz w:val="24"/>
          <w:szCs w:val="24"/>
        </w:rPr>
        <w:t xml:space="preserve">ummer </w:t>
      </w:r>
      <w:r w:rsidR="00CC6F55" w:rsidRPr="00C82DD2">
        <w:rPr>
          <w:rFonts w:asciiTheme="majorHAnsi" w:hAnsiTheme="majorHAnsi" w:cstheme="majorHAnsi"/>
          <w:sz w:val="24"/>
          <w:szCs w:val="24"/>
        </w:rPr>
        <w:t>2014)</w:t>
      </w:r>
      <w:r w:rsidR="00366D72" w:rsidRPr="00C82DD2">
        <w:rPr>
          <w:rFonts w:asciiTheme="majorHAnsi" w:hAnsiTheme="majorHAnsi" w:cstheme="majorHAnsi"/>
          <w:sz w:val="24"/>
          <w:szCs w:val="24"/>
        </w:rPr>
        <w:t>.</w:t>
      </w:r>
    </w:p>
    <w:p w14:paraId="4D6325DB" w14:textId="6416D7B0" w:rsidR="00375F70" w:rsidRPr="00C82DD2" w:rsidRDefault="00FF09EA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Kimberly A. Smith,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 xml:space="preserve">Differing </w:t>
      </w:r>
      <w:r w:rsidR="008826A6" w:rsidRPr="00C82DD2">
        <w:rPr>
          <w:rFonts w:asciiTheme="majorHAnsi" w:hAnsiTheme="majorHAnsi" w:cstheme="majorHAnsi"/>
          <w:sz w:val="24"/>
          <w:szCs w:val="24"/>
          <w:u w:val="single"/>
        </w:rPr>
        <w:t>S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 xml:space="preserve">ite </w:t>
      </w:r>
      <w:r w:rsidR="008826A6" w:rsidRPr="00C82DD2">
        <w:rPr>
          <w:rFonts w:asciiTheme="majorHAnsi" w:hAnsiTheme="majorHAnsi" w:cstheme="majorHAnsi"/>
          <w:sz w:val="24"/>
          <w:szCs w:val="24"/>
          <w:u w:val="single"/>
        </w:rPr>
        <w:t>C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onditions and Metcalf: Judicial shifting of the Risks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5277BB" w:rsidRPr="00C82DD2">
        <w:rPr>
          <w:rFonts w:asciiTheme="majorHAnsi" w:hAnsiTheme="majorHAnsi" w:cstheme="majorHAnsi"/>
          <w:sz w:val="24"/>
          <w:szCs w:val="24"/>
        </w:rPr>
        <w:t xml:space="preserve">34 </w:t>
      </w:r>
      <w:r w:rsidR="005277BB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5277BB" w:rsidRPr="00C82DD2">
        <w:rPr>
          <w:rFonts w:asciiTheme="majorHAnsi" w:hAnsiTheme="majorHAnsi" w:cstheme="majorHAnsi"/>
          <w:sz w:val="24"/>
          <w:szCs w:val="24"/>
        </w:rPr>
        <w:t xml:space="preserve"> 35 (</w:t>
      </w:r>
      <w:r w:rsidR="00F00BDB">
        <w:rPr>
          <w:rFonts w:asciiTheme="majorHAnsi" w:hAnsiTheme="majorHAnsi" w:cstheme="majorHAnsi"/>
          <w:sz w:val="24"/>
          <w:szCs w:val="24"/>
        </w:rPr>
        <w:t xml:space="preserve">Summer </w:t>
      </w:r>
      <w:r w:rsidR="005277BB" w:rsidRPr="00C82DD2">
        <w:rPr>
          <w:rFonts w:asciiTheme="majorHAnsi" w:hAnsiTheme="majorHAnsi" w:cstheme="majorHAnsi"/>
          <w:sz w:val="24"/>
          <w:szCs w:val="24"/>
        </w:rPr>
        <w:t>2014).</w:t>
      </w:r>
    </w:p>
    <w:p w14:paraId="544AE082" w14:textId="1C42E8AF" w:rsidR="006E5441" w:rsidRPr="00C82DD2" w:rsidRDefault="0012147C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Buck Beltzer,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et al</w:t>
      </w:r>
      <w:r w:rsidRPr="00C82DD2">
        <w:rPr>
          <w:rFonts w:asciiTheme="majorHAnsi" w:hAnsiTheme="majorHAnsi" w:cstheme="majorHAnsi"/>
          <w:sz w:val="24"/>
          <w:szCs w:val="24"/>
        </w:rPr>
        <w:t xml:space="preserve">.,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“It’s Getting Bet</w:t>
      </w:r>
      <w:r w:rsidR="00DC73F6" w:rsidRPr="00C82DD2">
        <w:rPr>
          <w:rFonts w:asciiTheme="majorHAnsi" w:hAnsiTheme="majorHAnsi" w:cstheme="majorHAnsi"/>
          <w:sz w:val="24"/>
          <w:szCs w:val="24"/>
          <w:u w:val="single"/>
        </w:rPr>
        <w:t>ter All the Time”: Best Practices in Presenting Delay Claims Bench Trial/Arbitration/Jury Trial</w:t>
      </w:r>
      <w:r w:rsidR="00AB600E" w:rsidRPr="00C82DD2">
        <w:rPr>
          <w:rFonts w:asciiTheme="majorHAnsi" w:hAnsiTheme="majorHAnsi" w:cstheme="majorHAnsi"/>
          <w:sz w:val="24"/>
          <w:szCs w:val="24"/>
        </w:rPr>
        <w:t xml:space="preserve">, 37 </w:t>
      </w:r>
      <w:r w:rsidR="00AB600E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AB600E" w:rsidRPr="00C82DD2">
        <w:rPr>
          <w:rFonts w:asciiTheme="majorHAnsi" w:hAnsiTheme="majorHAnsi" w:cstheme="majorHAnsi"/>
          <w:sz w:val="24"/>
          <w:szCs w:val="24"/>
        </w:rPr>
        <w:t xml:space="preserve"> 6 (</w:t>
      </w:r>
      <w:r w:rsidR="00F00BDB">
        <w:rPr>
          <w:rFonts w:asciiTheme="majorHAnsi" w:hAnsiTheme="majorHAnsi" w:cstheme="majorHAnsi"/>
          <w:sz w:val="24"/>
          <w:szCs w:val="24"/>
        </w:rPr>
        <w:t xml:space="preserve">Fall </w:t>
      </w:r>
      <w:r w:rsidR="00AB600E" w:rsidRPr="00C82DD2">
        <w:rPr>
          <w:rFonts w:asciiTheme="majorHAnsi" w:hAnsiTheme="majorHAnsi" w:cstheme="majorHAnsi"/>
          <w:sz w:val="24"/>
          <w:szCs w:val="24"/>
        </w:rPr>
        <w:t>2017).</w:t>
      </w:r>
    </w:p>
    <w:p w14:paraId="2A0C1437" w14:textId="606377EA" w:rsidR="009544CB" w:rsidRPr="00C82DD2" w:rsidRDefault="009544CB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Shiva S. Hamidinia, </w:t>
      </w:r>
      <w:r w:rsidR="00230BF6" w:rsidRPr="00C82DD2">
        <w:rPr>
          <w:rFonts w:asciiTheme="majorHAnsi" w:hAnsiTheme="majorHAnsi" w:cstheme="majorHAnsi"/>
          <w:sz w:val="24"/>
          <w:szCs w:val="24"/>
          <w:u w:val="single"/>
        </w:rPr>
        <w:t>The Misadventures of Shared Design Risk in the New Design-Build World: Managing Design Risk and Responsibility on Federal Design-Build Projects</w:t>
      </w:r>
      <w:r w:rsidR="00230BF6"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A97D3B" w:rsidRPr="00C82DD2">
        <w:rPr>
          <w:rFonts w:asciiTheme="majorHAnsi" w:hAnsiTheme="majorHAnsi" w:cstheme="majorHAnsi"/>
          <w:sz w:val="24"/>
          <w:szCs w:val="24"/>
        </w:rPr>
        <w:t xml:space="preserve">38 </w:t>
      </w:r>
      <w:r w:rsidR="00A97D3B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A97D3B" w:rsidRPr="00C82DD2">
        <w:rPr>
          <w:rFonts w:asciiTheme="majorHAnsi" w:hAnsiTheme="majorHAnsi" w:cstheme="majorHAnsi"/>
          <w:sz w:val="24"/>
          <w:szCs w:val="24"/>
        </w:rPr>
        <w:t xml:space="preserve"> 7 (</w:t>
      </w:r>
      <w:r w:rsidR="008843C7">
        <w:rPr>
          <w:rFonts w:asciiTheme="majorHAnsi" w:hAnsiTheme="majorHAnsi" w:cstheme="majorHAnsi"/>
          <w:sz w:val="24"/>
          <w:szCs w:val="24"/>
        </w:rPr>
        <w:t xml:space="preserve">Spring </w:t>
      </w:r>
      <w:r w:rsidR="00A97D3B" w:rsidRPr="00C82DD2">
        <w:rPr>
          <w:rFonts w:asciiTheme="majorHAnsi" w:hAnsiTheme="majorHAnsi" w:cstheme="majorHAnsi"/>
          <w:sz w:val="24"/>
          <w:szCs w:val="24"/>
        </w:rPr>
        <w:t>2018).</w:t>
      </w:r>
    </w:p>
    <w:p w14:paraId="5E25372F" w14:textId="6D42A39E" w:rsidR="002D1451" w:rsidRPr="00C82DD2" w:rsidRDefault="002D1451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lastRenderedPageBreak/>
        <w:t xml:space="preserve">Justin L. Weisberg &amp; Raymond M. Krauze,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Opening Communication Lines: Evolving Project Delivery Methods to Promote Collaboration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870D50" w:rsidRPr="00C82DD2">
        <w:rPr>
          <w:rFonts w:asciiTheme="majorHAnsi" w:hAnsiTheme="majorHAnsi" w:cstheme="majorHAnsi"/>
          <w:sz w:val="24"/>
          <w:szCs w:val="24"/>
        </w:rPr>
        <w:t xml:space="preserve">38 </w:t>
      </w:r>
      <w:r w:rsidR="00870D50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870D50" w:rsidRPr="00C82DD2">
        <w:rPr>
          <w:rFonts w:asciiTheme="majorHAnsi" w:hAnsiTheme="majorHAnsi" w:cstheme="majorHAnsi"/>
          <w:sz w:val="24"/>
          <w:szCs w:val="24"/>
        </w:rPr>
        <w:t xml:space="preserve"> 14 (</w:t>
      </w:r>
      <w:r w:rsidR="008843C7">
        <w:rPr>
          <w:rFonts w:asciiTheme="majorHAnsi" w:hAnsiTheme="majorHAnsi" w:cstheme="majorHAnsi"/>
          <w:sz w:val="24"/>
          <w:szCs w:val="24"/>
        </w:rPr>
        <w:t xml:space="preserve">Spring </w:t>
      </w:r>
      <w:r w:rsidR="00870D50" w:rsidRPr="00C82DD2">
        <w:rPr>
          <w:rFonts w:asciiTheme="majorHAnsi" w:hAnsiTheme="majorHAnsi" w:cstheme="majorHAnsi"/>
          <w:sz w:val="24"/>
          <w:szCs w:val="24"/>
        </w:rPr>
        <w:t>2018).</w:t>
      </w:r>
    </w:p>
    <w:p w14:paraId="5FB47380" w14:textId="440AF777" w:rsidR="002032E6" w:rsidRPr="00C82DD2" w:rsidRDefault="002032E6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Anthony J. LaPlaca,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On the Effective Use of Liquidating Agreements</w:t>
      </w:r>
      <w:r w:rsidRPr="00C82DD2">
        <w:rPr>
          <w:rFonts w:asciiTheme="majorHAnsi" w:hAnsiTheme="majorHAnsi" w:cstheme="majorHAnsi"/>
          <w:sz w:val="24"/>
          <w:szCs w:val="24"/>
        </w:rPr>
        <w:t>, 39</w:t>
      </w:r>
      <w:r w:rsidR="006A0F5E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6A0F5E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6A0F5E" w:rsidRPr="00C82DD2">
        <w:rPr>
          <w:rFonts w:asciiTheme="majorHAnsi" w:hAnsiTheme="majorHAnsi" w:cstheme="majorHAnsi"/>
          <w:sz w:val="24"/>
          <w:szCs w:val="24"/>
        </w:rPr>
        <w:t xml:space="preserve"> 20 (</w:t>
      </w:r>
      <w:r w:rsidR="008843C7">
        <w:rPr>
          <w:rFonts w:asciiTheme="majorHAnsi" w:hAnsiTheme="majorHAnsi" w:cstheme="majorHAnsi"/>
          <w:sz w:val="24"/>
          <w:szCs w:val="24"/>
        </w:rPr>
        <w:t xml:space="preserve">Summer </w:t>
      </w:r>
      <w:r w:rsidR="006A0F5E" w:rsidRPr="00C82DD2">
        <w:rPr>
          <w:rFonts w:asciiTheme="majorHAnsi" w:hAnsiTheme="majorHAnsi" w:cstheme="majorHAnsi"/>
          <w:sz w:val="24"/>
          <w:szCs w:val="24"/>
        </w:rPr>
        <w:t>2019).</w:t>
      </w:r>
    </w:p>
    <w:p w14:paraId="284E53E3" w14:textId="4A126D33" w:rsidR="00E82B37" w:rsidRPr="00C82DD2" w:rsidRDefault="00E82B37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Patricia D. Galloway,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The Art of Allocating Risk in an EPC Con</w:t>
      </w:r>
      <w:r w:rsidR="000057E2" w:rsidRPr="00C82DD2">
        <w:rPr>
          <w:rFonts w:asciiTheme="majorHAnsi" w:hAnsiTheme="majorHAnsi" w:cstheme="majorHAnsi"/>
          <w:sz w:val="24"/>
          <w:szCs w:val="24"/>
          <w:u w:val="single"/>
        </w:rPr>
        <w:t>tract to Minimize Disputes</w:t>
      </w:r>
      <w:r w:rsidR="000057E2" w:rsidRPr="00C82DD2">
        <w:rPr>
          <w:rFonts w:asciiTheme="majorHAnsi" w:hAnsiTheme="majorHAnsi" w:cstheme="majorHAnsi"/>
          <w:sz w:val="24"/>
          <w:szCs w:val="24"/>
        </w:rPr>
        <w:t xml:space="preserve">, 38 </w:t>
      </w:r>
      <w:r w:rsidR="000057E2" w:rsidRPr="00C776BE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0057E2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051F35" w:rsidRPr="00C82DD2">
        <w:rPr>
          <w:rFonts w:asciiTheme="majorHAnsi" w:hAnsiTheme="majorHAnsi" w:cstheme="majorHAnsi"/>
          <w:sz w:val="24"/>
          <w:szCs w:val="24"/>
        </w:rPr>
        <w:t>26 (</w:t>
      </w:r>
      <w:r w:rsidR="008843C7">
        <w:rPr>
          <w:rFonts w:asciiTheme="majorHAnsi" w:hAnsiTheme="majorHAnsi" w:cstheme="majorHAnsi"/>
          <w:sz w:val="24"/>
          <w:szCs w:val="24"/>
        </w:rPr>
        <w:t xml:space="preserve">Fall </w:t>
      </w:r>
      <w:r w:rsidR="00051F35" w:rsidRPr="00C82DD2">
        <w:rPr>
          <w:rFonts w:asciiTheme="majorHAnsi" w:hAnsiTheme="majorHAnsi" w:cstheme="majorHAnsi"/>
          <w:sz w:val="24"/>
          <w:szCs w:val="24"/>
        </w:rPr>
        <w:t>2018).</w:t>
      </w:r>
    </w:p>
    <w:p w14:paraId="25112AC6" w14:textId="7CD40EDE" w:rsidR="00AF0777" w:rsidRPr="00C82DD2" w:rsidRDefault="00AF0777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Neale </w:t>
      </w:r>
      <w:r w:rsidR="009D76EE" w:rsidRPr="00C82DD2">
        <w:rPr>
          <w:rFonts w:asciiTheme="majorHAnsi" w:hAnsiTheme="majorHAnsi" w:cstheme="majorHAnsi"/>
          <w:sz w:val="24"/>
          <w:szCs w:val="24"/>
        </w:rPr>
        <w:t xml:space="preserve">T. Johnson &amp; Kristen Rectenwald Wang, </w:t>
      </w:r>
      <w:r w:rsidR="009D76EE" w:rsidRPr="00C82DD2">
        <w:rPr>
          <w:rFonts w:asciiTheme="majorHAnsi" w:hAnsiTheme="majorHAnsi" w:cstheme="majorHAnsi"/>
          <w:sz w:val="24"/>
          <w:szCs w:val="24"/>
          <w:u w:val="single"/>
        </w:rPr>
        <w:t>Anticipating and Allocati</w:t>
      </w:r>
      <w:r w:rsidR="00812051">
        <w:rPr>
          <w:rFonts w:asciiTheme="majorHAnsi" w:hAnsiTheme="majorHAnsi" w:cstheme="majorHAnsi"/>
          <w:sz w:val="24"/>
          <w:szCs w:val="24"/>
          <w:u w:val="single"/>
        </w:rPr>
        <w:t>ng</w:t>
      </w:r>
      <w:r w:rsidR="009D76EE" w:rsidRPr="00C82DD2">
        <w:rPr>
          <w:rFonts w:asciiTheme="majorHAnsi" w:hAnsiTheme="majorHAnsi" w:cstheme="majorHAnsi"/>
          <w:sz w:val="24"/>
          <w:szCs w:val="24"/>
          <w:u w:val="single"/>
        </w:rPr>
        <w:t xml:space="preserve"> Risks in the 2017 AIA Owner-Contractor Agreement</w:t>
      </w:r>
      <w:r w:rsidR="000C5DD3" w:rsidRPr="00C82DD2">
        <w:rPr>
          <w:rFonts w:asciiTheme="majorHAnsi" w:hAnsiTheme="majorHAnsi" w:cstheme="majorHAnsi"/>
          <w:sz w:val="24"/>
          <w:szCs w:val="24"/>
        </w:rPr>
        <w:t xml:space="preserve">, 39 </w:t>
      </w:r>
      <w:r w:rsidR="000C5DD3" w:rsidRPr="00BE2A2F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0C5DD3" w:rsidRPr="00C82DD2">
        <w:rPr>
          <w:rFonts w:asciiTheme="majorHAnsi" w:hAnsiTheme="majorHAnsi" w:cstheme="majorHAnsi"/>
          <w:sz w:val="24"/>
          <w:szCs w:val="24"/>
        </w:rPr>
        <w:t xml:space="preserve"> 35 (</w:t>
      </w:r>
      <w:r w:rsidR="008843C7">
        <w:rPr>
          <w:rFonts w:asciiTheme="majorHAnsi" w:hAnsiTheme="majorHAnsi" w:cstheme="majorHAnsi"/>
          <w:sz w:val="24"/>
          <w:szCs w:val="24"/>
        </w:rPr>
        <w:t xml:space="preserve">Fall </w:t>
      </w:r>
      <w:r w:rsidR="000C5DD3" w:rsidRPr="00C82DD2">
        <w:rPr>
          <w:rFonts w:asciiTheme="majorHAnsi" w:hAnsiTheme="majorHAnsi" w:cstheme="majorHAnsi"/>
          <w:sz w:val="24"/>
          <w:szCs w:val="24"/>
        </w:rPr>
        <w:t>2019).</w:t>
      </w:r>
    </w:p>
    <w:p w14:paraId="1C10DA1A" w14:textId="035EA310" w:rsidR="00086F6B" w:rsidRPr="00C82DD2" w:rsidRDefault="00086F6B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Ben Wheatley &amp; Caleb Trotter,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Assignment Issues in Construction Contacts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36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CA27AE" w:rsidRPr="00C82DD2">
        <w:rPr>
          <w:rFonts w:asciiTheme="majorHAnsi" w:hAnsiTheme="majorHAnsi" w:cstheme="majorHAnsi"/>
          <w:sz w:val="24"/>
          <w:szCs w:val="24"/>
        </w:rPr>
        <w:t xml:space="preserve"> 27 (</w:t>
      </w:r>
      <w:r w:rsidR="008843C7">
        <w:rPr>
          <w:rFonts w:asciiTheme="majorHAnsi" w:hAnsiTheme="majorHAnsi" w:cstheme="majorHAnsi"/>
          <w:sz w:val="24"/>
          <w:szCs w:val="24"/>
        </w:rPr>
        <w:t xml:space="preserve">Winter </w:t>
      </w:r>
      <w:r w:rsidR="00CA27AE" w:rsidRPr="00C82DD2">
        <w:rPr>
          <w:rFonts w:asciiTheme="majorHAnsi" w:hAnsiTheme="majorHAnsi" w:cstheme="majorHAnsi"/>
          <w:sz w:val="24"/>
          <w:szCs w:val="24"/>
        </w:rPr>
        <w:t>2016).</w:t>
      </w:r>
    </w:p>
    <w:p w14:paraId="56444D58" w14:textId="273C1D2D" w:rsidR="00901C61" w:rsidRPr="00C82DD2" w:rsidRDefault="00901C61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James Duffy O’Connor,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Uncertainty, Doubt, and Rules of Unlearning in the Mediation of Construction Disputes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B87D7A" w:rsidRPr="00C82DD2">
        <w:rPr>
          <w:rFonts w:asciiTheme="majorHAnsi" w:hAnsiTheme="majorHAnsi" w:cstheme="majorHAnsi"/>
          <w:sz w:val="24"/>
          <w:szCs w:val="24"/>
        </w:rPr>
        <w:t xml:space="preserve">40 </w:t>
      </w:r>
      <w:r w:rsidR="00B87D7A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B87D7A" w:rsidRPr="00C82DD2">
        <w:rPr>
          <w:rFonts w:asciiTheme="majorHAnsi" w:hAnsiTheme="majorHAnsi" w:cstheme="majorHAnsi"/>
          <w:sz w:val="24"/>
          <w:szCs w:val="24"/>
        </w:rPr>
        <w:t xml:space="preserve"> 6 (</w:t>
      </w:r>
      <w:r w:rsidR="008843C7">
        <w:rPr>
          <w:rFonts w:asciiTheme="majorHAnsi" w:hAnsiTheme="majorHAnsi" w:cstheme="majorHAnsi"/>
          <w:sz w:val="24"/>
          <w:szCs w:val="24"/>
        </w:rPr>
        <w:t xml:space="preserve">Spring </w:t>
      </w:r>
      <w:r w:rsidR="00B87D7A" w:rsidRPr="00C82DD2">
        <w:rPr>
          <w:rFonts w:asciiTheme="majorHAnsi" w:hAnsiTheme="majorHAnsi" w:cstheme="majorHAnsi"/>
          <w:sz w:val="24"/>
          <w:szCs w:val="24"/>
        </w:rPr>
        <w:t>2020).</w:t>
      </w:r>
    </w:p>
    <w:p w14:paraId="0BB2B2E7" w14:textId="5C4A52A3" w:rsidR="001430C5" w:rsidRPr="00C82DD2" w:rsidRDefault="001430C5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Adrian L. Basitianelli III, et al.,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 xml:space="preserve">Strategies for Successfully Navigating Cultural Differences in </w:t>
      </w:r>
      <w:r w:rsidR="00987E64" w:rsidRPr="00C82DD2">
        <w:rPr>
          <w:rFonts w:asciiTheme="majorHAnsi" w:hAnsiTheme="majorHAnsi" w:cstheme="majorHAnsi"/>
          <w:sz w:val="24"/>
          <w:szCs w:val="24"/>
          <w:u w:val="single"/>
        </w:rPr>
        <w:t>Construction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 xml:space="preserve"> Negotiation and Mediation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FC13D7" w:rsidRPr="00C82DD2">
        <w:rPr>
          <w:rFonts w:asciiTheme="majorHAnsi" w:hAnsiTheme="majorHAnsi" w:cstheme="majorHAnsi"/>
          <w:sz w:val="24"/>
          <w:szCs w:val="24"/>
        </w:rPr>
        <w:t xml:space="preserve">40 </w:t>
      </w:r>
      <w:r w:rsidR="00FC13D7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FC13D7" w:rsidRPr="00C82DD2">
        <w:rPr>
          <w:rFonts w:asciiTheme="majorHAnsi" w:hAnsiTheme="majorHAnsi" w:cstheme="majorHAnsi"/>
          <w:sz w:val="24"/>
          <w:szCs w:val="24"/>
        </w:rPr>
        <w:t xml:space="preserve"> 11 (</w:t>
      </w:r>
      <w:r w:rsidR="008843C7">
        <w:rPr>
          <w:rFonts w:asciiTheme="majorHAnsi" w:hAnsiTheme="majorHAnsi" w:cstheme="majorHAnsi"/>
          <w:sz w:val="24"/>
          <w:szCs w:val="24"/>
        </w:rPr>
        <w:t xml:space="preserve">Spring </w:t>
      </w:r>
      <w:r w:rsidR="00FC13D7" w:rsidRPr="00C82DD2">
        <w:rPr>
          <w:rFonts w:asciiTheme="majorHAnsi" w:hAnsiTheme="majorHAnsi" w:cstheme="majorHAnsi"/>
          <w:sz w:val="24"/>
          <w:szCs w:val="24"/>
        </w:rPr>
        <w:t>2020).</w:t>
      </w:r>
    </w:p>
    <w:p w14:paraId="79781F6F" w14:textId="17093806" w:rsidR="001F49D4" w:rsidRPr="00C82DD2" w:rsidRDefault="001F49D4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Benjamin F. Sturgeon,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Fiduciary Duties in Cost-Plus Contracts for Construction</w:t>
      </w:r>
      <w:r w:rsidRPr="00C82DD2">
        <w:rPr>
          <w:rFonts w:asciiTheme="majorHAnsi" w:hAnsiTheme="majorHAnsi" w:cstheme="majorHAnsi"/>
          <w:sz w:val="24"/>
          <w:szCs w:val="24"/>
        </w:rPr>
        <w:t xml:space="preserve">, 34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6B0467" w:rsidRPr="00C82DD2">
        <w:rPr>
          <w:rFonts w:asciiTheme="majorHAnsi" w:hAnsiTheme="majorHAnsi" w:cstheme="majorHAnsi"/>
          <w:sz w:val="24"/>
          <w:szCs w:val="24"/>
        </w:rPr>
        <w:t>24 (</w:t>
      </w:r>
      <w:r w:rsidR="008843C7">
        <w:rPr>
          <w:rFonts w:asciiTheme="majorHAnsi" w:hAnsiTheme="majorHAnsi" w:cstheme="majorHAnsi"/>
          <w:sz w:val="24"/>
          <w:szCs w:val="24"/>
        </w:rPr>
        <w:t xml:space="preserve">Winter </w:t>
      </w:r>
      <w:r w:rsidR="006B0467" w:rsidRPr="00C82DD2">
        <w:rPr>
          <w:rFonts w:asciiTheme="majorHAnsi" w:hAnsiTheme="majorHAnsi" w:cstheme="majorHAnsi"/>
          <w:sz w:val="24"/>
          <w:szCs w:val="24"/>
        </w:rPr>
        <w:t>2014).</w:t>
      </w:r>
    </w:p>
    <w:p w14:paraId="1F3FC687" w14:textId="748C0A73" w:rsidR="001404D9" w:rsidRPr="00C82DD2" w:rsidRDefault="001404D9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Fredric L. Plotnick,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Rewriting the CPM Scheduling Specification to Better Support the Project Owner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7D0B85" w:rsidRPr="00C82DD2">
        <w:rPr>
          <w:rFonts w:asciiTheme="majorHAnsi" w:hAnsiTheme="majorHAnsi" w:cstheme="majorHAnsi"/>
          <w:sz w:val="24"/>
          <w:szCs w:val="24"/>
        </w:rPr>
        <w:t xml:space="preserve">35 </w:t>
      </w:r>
      <w:r w:rsidR="007D0B85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7D0B85" w:rsidRPr="00C82DD2">
        <w:rPr>
          <w:rFonts w:asciiTheme="majorHAnsi" w:hAnsiTheme="majorHAnsi" w:cstheme="majorHAnsi"/>
          <w:sz w:val="24"/>
          <w:szCs w:val="24"/>
        </w:rPr>
        <w:t xml:space="preserve"> 31 (</w:t>
      </w:r>
      <w:r w:rsidR="00934ECB">
        <w:rPr>
          <w:rFonts w:asciiTheme="majorHAnsi" w:hAnsiTheme="majorHAnsi" w:cstheme="majorHAnsi"/>
          <w:sz w:val="24"/>
          <w:szCs w:val="24"/>
        </w:rPr>
        <w:t xml:space="preserve">Summer </w:t>
      </w:r>
      <w:r w:rsidR="007D0B85" w:rsidRPr="00C82DD2">
        <w:rPr>
          <w:rFonts w:asciiTheme="majorHAnsi" w:hAnsiTheme="majorHAnsi" w:cstheme="majorHAnsi"/>
          <w:sz w:val="24"/>
          <w:szCs w:val="24"/>
        </w:rPr>
        <w:t>2015).</w:t>
      </w:r>
    </w:p>
    <w:p w14:paraId="00433221" w14:textId="67195377" w:rsidR="00B02569" w:rsidRPr="00C82DD2" w:rsidRDefault="00B02569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Jean M Terry, E. Mitchell Swann &amp; Carmela Mastianni,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Managing Integrated Project Delivery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A448A1" w:rsidRPr="00C82DD2">
        <w:rPr>
          <w:rFonts w:asciiTheme="majorHAnsi" w:hAnsiTheme="majorHAnsi" w:cstheme="majorHAnsi"/>
          <w:sz w:val="24"/>
          <w:szCs w:val="24"/>
        </w:rPr>
        <w:t xml:space="preserve">42 </w:t>
      </w:r>
      <w:r w:rsidR="00A448A1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A448A1" w:rsidRPr="00C82DD2">
        <w:rPr>
          <w:rFonts w:asciiTheme="majorHAnsi" w:hAnsiTheme="majorHAnsi" w:cstheme="majorHAnsi"/>
          <w:sz w:val="24"/>
          <w:szCs w:val="24"/>
        </w:rPr>
        <w:t xml:space="preserve"> 5 (</w:t>
      </w:r>
      <w:r w:rsidR="00934ECB">
        <w:rPr>
          <w:rFonts w:asciiTheme="majorHAnsi" w:hAnsiTheme="majorHAnsi" w:cstheme="majorHAnsi"/>
          <w:sz w:val="24"/>
          <w:szCs w:val="24"/>
        </w:rPr>
        <w:t xml:space="preserve">Summer </w:t>
      </w:r>
      <w:r w:rsidR="00A448A1" w:rsidRPr="00C82DD2">
        <w:rPr>
          <w:rFonts w:asciiTheme="majorHAnsi" w:hAnsiTheme="majorHAnsi" w:cstheme="majorHAnsi"/>
          <w:sz w:val="24"/>
          <w:szCs w:val="24"/>
        </w:rPr>
        <w:t>2022).</w:t>
      </w:r>
    </w:p>
    <w:p w14:paraId="2B0697EE" w14:textId="49805CBC" w:rsidR="00087E44" w:rsidRPr="00C82DD2" w:rsidRDefault="00087E44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John P. Ahlers, Cameron Sheldon, Hanna Lee Blake,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Management of Contract Terminations from Multiple Perspectives</w:t>
      </w:r>
      <w:r w:rsidR="007A4526" w:rsidRPr="00C82DD2">
        <w:rPr>
          <w:rFonts w:asciiTheme="majorHAnsi" w:hAnsiTheme="majorHAnsi" w:cstheme="majorHAnsi"/>
          <w:sz w:val="24"/>
          <w:szCs w:val="24"/>
        </w:rPr>
        <w:t xml:space="preserve">, 42 </w:t>
      </w:r>
      <w:r w:rsidR="007A4526" w:rsidRPr="00934ECB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7A4526" w:rsidRPr="00C82DD2">
        <w:rPr>
          <w:rFonts w:asciiTheme="majorHAnsi" w:hAnsiTheme="majorHAnsi" w:cstheme="majorHAnsi"/>
          <w:sz w:val="24"/>
          <w:szCs w:val="24"/>
        </w:rPr>
        <w:t xml:space="preserve"> 23 (</w:t>
      </w:r>
      <w:r w:rsidR="00934ECB">
        <w:rPr>
          <w:rFonts w:asciiTheme="majorHAnsi" w:hAnsiTheme="majorHAnsi" w:cstheme="majorHAnsi"/>
          <w:sz w:val="24"/>
          <w:szCs w:val="24"/>
        </w:rPr>
        <w:t xml:space="preserve">Summer </w:t>
      </w:r>
      <w:r w:rsidR="007A4526" w:rsidRPr="00C82DD2">
        <w:rPr>
          <w:rFonts w:asciiTheme="majorHAnsi" w:hAnsiTheme="majorHAnsi" w:cstheme="majorHAnsi"/>
          <w:sz w:val="24"/>
          <w:szCs w:val="24"/>
        </w:rPr>
        <w:t>2022).</w:t>
      </w:r>
    </w:p>
    <w:p w14:paraId="5E329764" w14:textId="7CC3B08E" w:rsidR="00C1548B" w:rsidRPr="00C82DD2" w:rsidRDefault="00C1548B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John I. Spangler &amp; Deborah Cazan,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Construction Joint Ventures—Essential Terms, Representation Issues and Potential Claims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0324DC" w:rsidRPr="00C82DD2">
        <w:rPr>
          <w:rFonts w:asciiTheme="majorHAnsi" w:hAnsiTheme="majorHAnsi" w:cstheme="majorHAnsi"/>
          <w:sz w:val="24"/>
          <w:szCs w:val="24"/>
        </w:rPr>
        <w:t xml:space="preserve">42 </w:t>
      </w:r>
      <w:r w:rsidR="000324DC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0324DC" w:rsidRPr="00C82DD2">
        <w:rPr>
          <w:rFonts w:asciiTheme="majorHAnsi" w:hAnsiTheme="majorHAnsi" w:cstheme="majorHAnsi"/>
          <w:sz w:val="24"/>
          <w:szCs w:val="24"/>
        </w:rPr>
        <w:t xml:space="preserve"> 5 (</w:t>
      </w:r>
      <w:r w:rsidR="00934ECB">
        <w:rPr>
          <w:rFonts w:asciiTheme="majorHAnsi" w:hAnsiTheme="majorHAnsi" w:cstheme="majorHAnsi"/>
          <w:sz w:val="24"/>
          <w:szCs w:val="24"/>
        </w:rPr>
        <w:t xml:space="preserve">Fall </w:t>
      </w:r>
      <w:r w:rsidR="000324DC" w:rsidRPr="00C82DD2">
        <w:rPr>
          <w:rFonts w:asciiTheme="majorHAnsi" w:hAnsiTheme="majorHAnsi" w:cstheme="majorHAnsi"/>
          <w:sz w:val="24"/>
          <w:szCs w:val="24"/>
        </w:rPr>
        <w:t>2022).</w:t>
      </w:r>
    </w:p>
    <w:p w14:paraId="701DCC25" w14:textId="45F9BAAC" w:rsidR="00994380" w:rsidRPr="00C82DD2" w:rsidRDefault="00994380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Shelly L. Ewald &amp; Julia M. Fox,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Introduction of Construction Scheduling Expert Testimony: An Overview of the Current Standards in Federal and State Courts and Administrative Boards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37 </w:t>
      </w:r>
      <w:r w:rsidRPr="00D45A40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Pr="00C82DD2">
        <w:rPr>
          <w:rFonts w:asciiTheme="majorHAnsi" w:hAnsiTheme="majorHAnsi" w:cstheme="majorHAnsi"/>
          <w:sz w:val="24"/>
          <w:szCs w:val="24"/>
        </w:rPr>
        <w:t xml:space="preserve"> 26 (</w:t>
      </w:r>
      <w:r w:rsidR="00934ECB">
        <w:rPr>
          <w:rFonts w:asciiTheme="majorHAnsi" w:hAnsiTheme="majorHAnsi" w:cstheme="majorHAnsi"/>
          <w:sz w:val="24"/>
          <w:szCs w:val="24"/>
        </w:rPr>
        <w:t xml:space="preserve">Fall </w:t>
      </w:r>
      <w:r w:rsidRPr="00C82DD2">
        <w:rPr>
          <w:rFonts w:asciiTheme="majorHAnsi" w:hAnsiTheme="majorHAnsi" w:cstheme="majorHAnsi"/>
          <w:sz w:val="24"/>
          <w:szCs w:val="24"/>
        </w:rPr>
        <w:t>2017).</w:t>
      </w:r>
    </w:p>
    <w:p w14:paraId="172B16E9" w14:textId="0EF1626C" w:rsidR="008B482E" w:rsidRPr="00C82DD2" w:rsidRDefault="00FF014B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Michael H. Rubin, </w:t>
      </w:r>
      <w:r w:rsidR="008B482E" w:rsidRPr="00C82DD2">
        <w:rPr>
          <w:rFonts w:asciiTheme="majorHAnsi" w:hAnsiTheme="majorHAnsi" w:cstheme="majorHAnsi"/>
          <w:sz w:val="24"/>
          <w:szCs w:val="24"/>
          <w:u w:val="single"/>
        </w:rPr>
        <w:t>The Ethics of Negotiations for Construction Lawyers: Are There Any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?</w:t>
      </w:r>
      <w:r w:rsidRPr="00C82DD2">
        <w:rPr>
          <w:rFonts w:asciiTheme="majorHAnsi" w:hAnsiTheme="majorHAnsi" w:cstheme="majorHAnsi"/>
          <w:sz w:val="24"/>
          <w:szCs w:val="24"/>
        </w:rPr>
        <w:t xml:space="preserve">, 42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Pr="00C82DD2">
        <w:rPr>
          <w:rFonts w:asciiTheme="majorHAnsi" w:hAnsiTheme="majorHAnsi" w:cstheme="majorHAnsi"/>
          <w:sz w:val="24"/>
          <w:szCs w:val="24"/>
        </w:rPr>
        <w:t xml:space="preserve"> 14 (2023).</w:t>
      </w:r>
    </w:p>
    <w:p w14:paraId="51EA2803" w14:textId="198F0C86" w:rsidR="00BB5D8E" w:rsidRPr="00C82DD2" w:rsidRDefault="00ED7DA0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>Christian C. Trevino</w:t>
      </w:r>
      <w:r w:rsidR="006D13E7" w:rsidRPr="00C82DD2">
        <w:rPr>
          <w:rFonts w:asciiTheme="majorHAnsi" w:hAnsiTheme="majorHAnsi" w:cstheme="majorHAnsi"/>
          <w:sz w:val="24"/>
          <w:szCs w:val="24"/>
        </w:rPr>
        <w:t xml:space="preserve"> &amp; Robert J. MacPherson, </w:t>
      </w:r>
      <w:r w:rsidR="006D13E7" w:rsidRPr="00C82DD2">
        <w:rPr>
          <w:rFonts w:asciiTheme="majorHAnsi" w:hAnsiTheme="majorHAnsi" w:cstheme="majorHAnsi"/>
          <w:sz w:val="24"/>
          <w:szCs w:val="24"/>
          <w:u w:val="single"/>
        </w:rPr>
        <w:t>I Know What I Know—</w:t>
      </w:r>
      <w:r w:rsidR="00634C33" w:rsidRPr="00C82DD2">
        <w:rPr>
          <w:rFonts w:asciiTheme="majorHAnsi" w:hAnsiTheme="majorHAnsi" w:cstheme="majorHAnsi"/>
          <w:sz w:val="24"/>
          <w:szCs w:val="24"/>
          <w:u w:val="single"/>
        </w:rPr>
        <w:t>Really</w:t>
      </w:r>
      <w:r w:rsidR="006D13E7" w:rsidRPr="00C82DD2">
        <w:rPr>
          <w:rFonts w:asciiTheme="majorHAnsi" w:hAnsiTheme="majorHAnsi" w:cstheme="majorHAnsi"/>
          <w:sz w:val="24"/>
          <w:szCs w:val="24"/>
          <w:u w:val="single"/>
        </w:rPr>
        <w:t xml:space="preserve"> Reminds Me of Money</w:t>
      </w:r>
      <w:r w:rsidR="006D13E7" w:rsidRPr="00C82DD2">
        <w:rPr>
          <w:rFonts w:asciiTheme="majorHAnsi" w:hAnsiTheme="majorHAnsi" w:cstheme="majorHAnsi"/>
          <w:i/>
          <w:iCs/>
          <w:sz w:val="24"/>
          <w:szCs w:val="24"/>
          <w:u w:val="single"/>
        </w:rPr>
        <w:t>,</w:t>
      </w:r>
      <w:r w:rsidR="006D13E7" w:rsidRPr="00C82DD2">
        <w:rPr>
          <w:rFonts w:asciiTheme="majorHAnsi" w:hAnsiTheme="majorHAnsi" w:cstheme="majorHAnsi"/>
          <w:sz w:val="24"/>
          <w:szCs w:val="24"/>
        </w:rPr>
        <w:t xml:space="preserve"> 43 </w:t>
      </w:r>
      <w:r w:rsidR="006D13E7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6D13E7" w:rsidRPr="00C82DD2">
        <w:rPr>
          <w:rFonts w:asciiTheme="majorHAnsi" w:hAnsiTheme="majorHAnsi" w:cstheme="majorHAnsi"/>
          <w:sz w:val="24"/>
          <w:szCs w:val="24"/>
        </w:rPr>
        <w:t xml:space="preserve"> 9 (Spr. 2024).</w:t>
      </w:r>
    </w:p>
    <w:p w14:paraId="2240D55C" w14:textId="06676DE2" w:rsidR="00015B7C" w:rsidRPr="00C82DD2" w:rsidRDefault="00015B7C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>Eric A. Berg, Wendy F. Klein Keane, &amp; Kevin r. Garrison</w:t>
      </w:r>
      <w:r w:rsidR="00C62A52"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C62A52" w:rsidRPr="00C82DD2">
        <w:rPr>
          <w:rFonts w:asciiTheme="majorHAnsi" w:hAnsiTheme="majorHAnsi" w:cstheme="majorHAnsi"/>
          <w:sz w:val="24"/>
          <w:szCs w:val="24"/>
          <w:u w:val="single"/>
        </w:rPr>
        <w:t>Mastering MSAS</w:t>
      </w:r>
      <w:r w:rsidR="00C62A52" w:rsidRPr="00C82DD2">
        <w:rPr>
          <w:rFonts w:asciiTheme="majorHAnsi" w:hAnsiTheme="majorHAnsi" w:cstheme="majorHAnsi"/>
          <w:sz w:val="24"/>
          <w:szCs w:val="24"/>
        </w:rPr>
        <w:t xml:space="preserve">, 43 </w:t>
      </w:r>
      <w:r w:rsidR="00C62A52" w:rsidRPr="00C82DD2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="00C62A52" w:rsidRPr="00C82DD2">
        <w:rPr>
          <w:rFonts w:asciiTheme="majorHAnsi" w:hAnsiTheme="majorHAnsi" w:cstheme="majorHAnsi"/>
          <w:sz w:val="24"/>
          <w:szCs w:val="24"/>
        </w:rPr>
        <w:t xml:space="preserve"> 28 (Spr. 2024).</w:t>
      </w:r>
    </w:p>
    <w:p w14:paraId="11E7609C" w14:textId="6F29C765" w:rsidR="00F75B4C" w:rsidRPr="00C82DD2" w:rsidRDefault="00F75B4C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Carl J. Circo,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The Evolving Role of Relational Contract in Construction Law</w:t>
      </w:r>
      <w:r w:rsidRPr="00C82DD2">
        <w:rPr>
          <w:rFonts w:asciiTheme="majorHAnsi" w:hAnsiTheme="majorHAnsi" w:cstheme="majorHAnsi"/>
          <w:sz w:val="24"/>
          <w:szCs w:val="24"/>
        </w:rPr>
        <w:t xml:space="preserve">, 32 </w:t>
      </w:r>
      <w:r w:rsidRPr="00F15414">
        <w:rPr>
          <w:rFonts w:asciiTheme="majorHAnsi" w:hAnsiTheme="majorHAnsi" w:cstheme="majorHAnsi"/>
          <w:sz w:val="24"/>
          <w:szCs w:val="24"/>
          <w:u w:val="single"/>
        </w:rPr>
        <w:t>Construction Lawyer</w:t>
      </w:r>
      <w:r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A346E3" w:rsidRPr="00C82DD2">
        <w:rPr>
          <w:rFonts w:asciiTheme="majorHAnsi" w:hAnsiTheme="majorHAnsi" w:cstheme="majorHAnsi"/>
          <w:sz w:val="24"/>
          <w:szCs w:val="24"/>
        </w:rPr>
        <w:t>16 (Fall, 2012).</w:t>
      </w:r>
    </w:p>
    <w:p w14:paraId="72F521DC" w14:textId="21700FCF" w:rsidR="00083E1C" w:rsidRPr="00C82DD2" w:rsidRDefault="006746D2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Allen L. Overcash,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Will the New Contract Forms for Integrated Project Delivery Make Conflict Obsolete? (Or Are We Still Lost in Our Contract Obsession?)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6B1E5E" w:rsidRPr="00C82DD2">
        <w:rPr>
          <w:rFonts w:asciiTheme="majorHAnsi" w:hAnsiTheme="majorHAnsi" w:cstheme="majorHAnsi"/>
          <w:sz w:val="24"/>
          <w:szCs w:val="24"/>
        </w:rPr>
        <w:t xml:space="preserve">3 No. 1 </w:t>
      </w:r>
      <w:r w:rsidR="006B1E5E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C12D02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2D3190" w:rsidRPr="00C82DD2">
        <w:rPr>
          <w:rFonts w:asciiTheme="majorHAnsi" w:hAnsiTheme="majorHAnsi" w:cstheme="majorHAnsi"/>
          <w:sz w:val="24"/>
          <w:szCs w:val="24"/>
        </w:rPr>
        <w:t>(</w:t>
      </w:r>
      <w:r w:rsidR="00B05FDF">
        <w:rPr>
          <w:rFonts w:asciiTheme="majorHAnsi" w:hAnsiTheme="majorHAnsi" w:cstheme="majorHAnsi"/>
          <w:sz w:val="24"/>
          <w:szCs w:val="24"/>
        </w:rPr>
        <w:t>W</w:t>
      </w:r>
      <w:r w:rsidR="004F3175">
        <w:rPr>
          <w:rFonts w:asciiTheme="majorHAnsi" w:hAnsiTheme="majorHAnsi" w:cstheme="majorHAnsi"/>
          <w:sz w:val="24"/>
          <w:szCs w:val="24"/>
        </w:rPr>
        <w:t>inter</w:t>
      </w:r>
      <w:r w:rsidR="00B05FDF">
        <w:rPr>
          <w:rFonts w:asciiTheme="majorHAnsi" w:hAnsiTheme="majorHAnsi" w:cstheme="majorHAnsi"/>
          <w:sz w:val="24"/>
          <w:szCs w:val="24"/>
        </w:rPr>
        <w:t xml:space="preserve"> </w:t>
      </w:r>
      <w:r w:rsidR="002D3190" w:rsidRPr="00C82DD2">
        <w:rPr>
          <w:rFonts w:asciiTheme="majorHAnsi" w:hAnsiTheme="majorHAnsi" w:cstheme="majorHAnsi"/>
          <w:sz w:val="24"/>
          <w:szCs w:val="24"/>
        </w:rPr>
        <w:t>20</w:t>
      </w:r>
      <w:r w:rsidR="00B05FDF">
        <w:rPr>
          <w:rFonts w:asciiTheme="majorHAnsi" w:hAnsiTheme="majorHAnsi" w:cstheme="majorHAnsi"/>
          <w:sz w:val="24"/>
          <w:szCs w:val="24"/>
        </w:rPr>
        <w:t>09</w:t>
      </w:r>
      <w:r w:rsidR="002D3190" w:rsidRPr="00C82DD2">
        <w:rPr>
          <w:rFonts w:asciiTheme="majorHAnsi" w:hAnsiTheme="majorHAnsi" w:cstheme="majorHAnsi"/>
          <w:sz w:val="24"/>
          <w:szCs w:val="24"/>
        </w:rPr>
        <w:t>).</w:t>
      </w:r>
    </w:p>
    <w:p w14:paraId="07967A5E" w14:textId="575C5A8D" w:rsidR="00BD2F02" w:rsidRPr="00C82DD2" w:rsidRDefault="00217080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Paul M. Lurie,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Guided Choice: Early Mediated Settlements and/or Customized Arbitrations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7 No. 2 </w:t>
      </w:r>
      <w:r w:rsidR="00D632EC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D632EC" w:rsidRPr="00C82DD2">
        <w:rPr>
          <w:rFonts w:asciiTheme="majorHAnsi" w:hAnsiTheme="majorHAnsi" w:cstheme="majorHAnsi"/>
          <w:sz w:val="24"/>
          <w:szCs w:val="24"/>
        </w:rPr>
        <w:t xml:space="preserve"> (August 2013).</w:t>
      </w:r>
    </w:p>
    <w:p w14:paraId="310FA747" w14:textId="5F7A1EB5" w:rsidR="00334990" w:rsidRPr="00C82DD2" w:rsidRDefault="008838E6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lastRenderedPageBreak/>
        <w:t xml:space="preserve">Patrick J. O’Connor, Jr.,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How to Draft a Construction Contract Insurance Provision</w:t>
      </w:r>
      <w:r w:rsidRPr="00C82DD2">
        <w:rPr>
          <w:rFonts w:asciiTheme="majorHAnsi" w:hAnsiTheme="majorHAnsi" w:cstheme="majorHAnsi"/>
          <w:sz w:val="24"/>
          <w:szCs w:val="24"/>
        </w:rPr>
        <w:t>, 8 No. 1</w:t>
      </w:r>
      <w:r w:rsidR="00334FB1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334FB1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 J. of Amer. Coll. of Construction Lawyer</w:t>
      </w:r>
      <w:r w:rsidR="006F4C5A">
        <w:rPr>
          <w:rFonts w:asciiTheme="majorHAnsi" w:hAnsiTheme="majorHAnsi" w:cstheme="majorHAnsi"/>
          <w:sz w:val="24"/>
          <w:szCs w:val="24"/>
          <w:u w:val="single"/>
        </w:rPr>
        <w:t>s</w:t>
      </w:r>
      <w:r w:rsidR="00334FB1" w:rsidRPr="00C82DD2">
        <w:rPr>
          <w:rFonts w:asciiTheme="majorHAnsi" w:hAnsiTheme="majorHAnsi" w:cstheme="majorHAnsi"/>
          <w:sz w:val="24"/>
          <w:szCs w:val="24"/>
        </w:rPr>
        <w:t xml:space="preserve"> (Febr. 20</w:t>
      </w:r>
      <w:r w:rsidR="00AD722C" w:rsidRPr="00C82DD2">
        <w:rPr>
          <w:rFonts w:asciiTheme="majorHAnsi" w:hAnsiTheme="majorHAnsi" w:cstheme="majorHAnsi"/>
          <w:sz w:val="24"/>
          <w:szCs w:val="24"/>
        </w:rPr>
        <w:t>14).</w:t>
      </w:r>
    </w:p>
    <w:p w14:paraId="7655AAD1" w14:textId="3B7F4193" w:rsidR="00AD722C" w:rsidRPr="00C82DD2" w:rsidRDefault="00AD722C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W. Alexander Moseley, </w:t>
      </w:r>
      <w:r w:rsidR="000E0519" w:rsidRPr="00C82DD2">
        <w:rPr>
          <w:rFonts w:asciiTheme="majorHAnsi" w:hAnsiTheme="majorHAnsi" w:cstheme="majorHAnsi"/>
          <w:sz w:val="24"/>
          <w:szCs w:val="24"/>
          <w:u w:val="single"/>
        </w:rPr>
        <w:t>Drafting the Arbitration Clause to Avoid Common Complaints</w:t>
      </w:r>
      <w:r w:rsidR="000E0519" w:rsidRPr="00C82DD2">
        <w:rPr>
          <w:rFonts w:asciiTheme="majorHAnsi" w:hAnsiTheme="majorHAnsi" w:cstheme="majorHAnsi"/>
          <w:sz w:val="24"/>
          <w:szCs w:val="24"/>
        </w:rPr>
        <w:t xml:space="preserve">, 8 No. 1 </w:t>
      </w:r>
      <w:r w:rsidR="000E0519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0E0519" w:rsidRPr="00C82DD2">
        <w:rPr>
          <w:rFonts w:asciiTheme="majorHAnsi" w:hAnsiTheme="majorHAnsi" w:cstheme="majorHAnsi"/>
          <w:sz w:val="24"/>
          <w:szCs w:val="24"/>
        </w:rPr>
        <w:t xml:space="preserve"> (Febr. 2014).</w:t>
      </w:r>
    </w:p>
    <w:p w14:paraId="54A70646" w14:textId="31FCE267" w:rsidR="00E338DC" w:rsidRPr="00C82DD2" w:rsidRDefault="00D96CEA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Karen Bain &amp; Philip W. Lamparella,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Ind</w:t>
      </w:r>
      <w:r w:rsidR="0049524E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cate Precisely What You Mean to Say: Routine Clauses and Phrases: Overl</w:t>
      </w:r>
      <w:r w:rsidR="003C4B1B" w:rsidRPr="00C82DD2">
        <w:rPr>
          <w:rFonts w:asciiTheme="majorHAnsi" w:hAnsiTheme="majorHAnsi" w:cstheme="majorHAnsi"/>
          <w:sz w:val="24"/>
          <w:szCs w:val="24"/>
          <w:u w:val="single"/>
        </w:rPr>
        <w:t>o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ok at Your Peril?</w:t>
      </w:r>
      <w:r w:rsidR="00E52059" w:rsidRPr="00C82DD2">
        <w:rPr>
          <w:rFonts w:asciiTheme="majorHAnsi" w:hAnsiTheme="majorHAnsi" w:cstheme="majorHAnsi"/>
          <w:sz w:val="24"/>
          <w:szCs w:val="24"/>
        </w:rPr>
        <w:t xml:space="preserve">, 10 No. 2 </w:t>
      </w:r>
      <w:r w:rsidR="00E52059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E52059" w:rsidRPr="00C82DD2">
        <w:rPr>
          <w:rFonts w:asciiTheme="majorHAnsi" w:hAnsiTheme="majorHAnsi" w:cstheme="majorHAnsi"/>
          <w:sz w:val="24"/>
          <w:szCs w:val="24"/>
        </w:rPr>
        <w:t xml:space="preserve"> (Aug. 2016).</w:t>
      </w:r>
    </w:p>
    <w:p w14:paraId="44E26FA7" w14:textId="196B9C18" w:rsidR="0021481B" w:rsidRPr="00C82DD2" w:rsidRDefault="004F7F8A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Joel D. Heusinger,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Ambiguity Breeds Conflict: The Importance of Defining “Design-Assist” in the Construction Industry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6B7075" w:rsidRPr="00C82DD2">
        <w:rPr>
          <w:rFonts w:asciiTheme="majorHAnsi" w:hAnsiTheme="majorHAnsi" w:cstheme="majorHAnsi"/>
          <w:sz w:val="24"/>
          <w:szCs w:val="24"/>
        </w:rPr>
        <w:t xml:space="preserve">11 No.1 </w:t>
      </w:r>
      <w:r w:rsidR="006B7075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6B7075" w:rsidRPr="00C82DD2">
        <w:rPr>
          <w:rFonts w:asciiTheme="majorHAnsi" w:hAnsiTheme="majorHAnsi" w:cstheme="majorHAnsi"/>
          <w:sz w:val="24"/>
          <w:szCs w:val="24"/>
        </w:rPr>
        <w:t xml:space="preserve"> (Winter 2017).</w:t>
      </w:r>
    </w:p>
    <w:p w14:paraId="2620FA2C" w14:textId="38748188" w:rsidR="00F81C52" w:rsidRPr="00C82DD2" w:rsidRDefault="00F81C52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Ava J. Abramowitz,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How Collaborative Negotiators Settle Without Upending the Table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043C29" w:rsidRPr="00C82DD2">
        <w:rPr>
          <w:rFonts w:asciiTheme="majorHAnsi" w:hAnsiTheme="majorHAnsi" w:cstheme="majorHAnsi"/>
          <w:sz w:val="24"/>
          <w:szCs w:val="24"/>
        </w:rPr>
        <w:t xml:space="preserve">14 No. 2 </w:t>
      </w:r>
      <w:r w:rsidR="00043C29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043C29" w:rsidRPr="00C82DD2">
        <w:rPr>
          <w:rFonts w:asciiTheme="majorHAnsi" w:hAnsiTheme="majorHAnsi" w:cstheme="majorHAnsi"/>
          <w:sz w:val="24"/>
          <w:szCs w:val="24"/>
        </w:rPr>
        <w:t xml:space="preserve"> (Sum</w:t>
      </w:r>
      <w:r w:rsidR="001A6214">
        <w:rPr>
          <w:rFonts w:asciiTheme="majorHAnsi" w:hAnsiTheme="majorHAnsi" w:cstheme="majorHAnsi"/>
          <w:sz w:val="24"/>
          <w:szCs w:val="24"/>
        </w:rPr>
        <w:t>mer</w:t>
      </w:r>
      <w:r w:rsidR="00043C29" w:rsidRPr="00C82DD2">
        <w:rPr>
          <w:rFonts w:asciiTheme="majorHAnsi" w:hAnsiTheme="majorHAnsi" w:cstheme="majorHAnsi"/>
          <w:sz w:val="24"/>
          <w:szCs w:val="24"/>
        </w:rPr>
        <w:t xml:space="preserve"> 2020).</w:t>
      </w:r>
    </w:p>
    <w:p w14:paraId="3A6EFD43" w14:textId="7E02725F" w:rsidR="00CB6336" w:rsidRPr="00C82DD2" w:rsidRDefault="007576C1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Dean B. Thomson,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Early Mediator Engagement: Lessons from Master Mediators</w:t>
      </w:r>
      <w:r w:rsidRPr="00C82DD2">
        <w:rPr>
          <w:rFonts w:asciiTheme="majorHAnsi" w:hAnsiTheme="majorHAnsi" w:cstheme="majorHAnsi"/>
          <w:sz w:val="24"/>
          <w:szCs w:val="24"/>
        </w:rPr>
        <w:t>, 15 No. 1</w:t>
      </w:r>
      <w:r w:rsidR="00877F29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877F29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877F29" w:rsidRPr="00C82DD2">
        <w:rPr>
          <w:rFonts w:asciiTheme="majorHAnsi" w:hAnsiTheme="majorHAnsi" w:cstheme="majorHAnsi"/>
          <w:sz w:val="24"/>
          <w:szCs w:val="24"/>
        </w:rPr>
        <w:t xml:space="preserve"> (2021).</w:t>
      </w:r>
    </w:p>
    <w:p w14:paraId="7EF3F317" w14:textId="4FEBAC6F" w:rsidR="002D34DE" w:rsidRPr="00C82DD2" w:rsidRDefault="002408ED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Stephen A. Hess,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The Sanctity of Construction Contracts</w:t>
      </w:r>
      <w:r w:rsidRPr="00C82DD2">
        <w:rPr>
          <w:rFonts w:asciiTheme="majorHAnsi" w:hAnsiTheme="majorHAnsi" w:cstheme="majorHAnsi"/>
          <w:sz w:val="24"/>
          <w:szCs w:val="24"/>
        </w:rPr>
        <w:t xml:space="preserve">, 15 No. 1,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Pr="00C82DD2">
        <w:rPr>
          <w:rFonts w:asciiTheme="majorHAnsi" w:hAnsiTheme="majorHAnsi" w:cstheme="majorHAnsi"/>
          <w:sz w:val="24"/>
          <w:szCs w:val="24"/>
        </w:rPr>
        <w:t xml:space="preserve"> (</w:t>
      </w:r>
      <w:r w:rsidR="007A4910" w:rsidRPr="00C82DD2">
        <w:rPr>
          <w:rFonts w:asciiTheme="majorHAnsi" w:hAnsiTheme="majorHAnsi" w:cstheme="majorHAnsi"/>
          <w:sz w:val="24"/>
          <w:szCs w:val="24"/>
        </w:rPr>
        <w:t>Winter 2021).</w:t>
      </w:r>
    </w:p>
    <w:p w14:paraId="0576FA7D" w14:textId="74439B9D" w:rsidR="004D4AA9" w:rsidRPr="00C82DD2" w:rsidRDefault="004D4AA9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Charles Sink,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Drafting Disputes and Damages Clauses to Avoid Both</w:t>
      </w:r>
      <w:r w:rsidRPr="00C82DD2">
        <w:rPr>
          <w:rFonts w:asciiTheme="majorHAnsi" w:hAnsiTheme="majorHAnsi" w:cstheme="majorHAnsi"/>
          <w:sz w:val="24"/>
          <w:szCs w:val="24"/>
        </w:rPr>
        <w:t xml:space="preserve">, </w:t>
      </w:r>
      <w:r w:rsidR="00077E4B" w:rsidRPr="00C82DD2">
        <w:rPr>
          <w:rFonts w:asciiTheme="majorHAnsi" w:hAnsiTheme="majorHAnsi" w:cstheme="majorHAnsi"/>
          <w:sz w:val="24"/>
          <w:szCs w:val="24"/>
        </w:rPr>
        <w:t xml:space="preserve">15 No. 1 </w:t>
      </w:r>
      <w:r w:rsidR="00077E4B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077E4B" w:rsidRPr="00C82DD2">
        <w:rPr>
          <w:rFonts w:asciiTheme="majorHAnsi" w:hAnsiTheme="majorHAnsi" w:cstheme="majorHAnsi"/>
          <w:sz w:val="24"/>
          <w:szCs w:val="24"/>
        </w:rPr>
        <w:t xml:space="preserve"> (Winter 2021).</w:t>
      </w:r>
    </w:p>
    <w:p w14:paraId="0BB7BFAB" w14:textId="30721028" w:rsidR="009028A9" w:rsidRPr="00C82DD2" w:rsidRDefault="009028A9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Adrian L. Bastianelli, III &amp; Joseph N. Frost,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Alternative</w:t>
      </w:r>
      <w:r w:rsidR="00C30AA7" w:rsidRPr="00C82DD2">
        <w:rPr>
          <w:rFonts w:asciiTheme="majorHAnsi" w:hAnsiTheme="majorHAnsi" w:cstheme="majorHAnsi"/>
          <w:sz w:val="24"/>
          <w:szCs w:val="24"/>
          <w:u w:val="single"/>
        </w:rPr>
        <w:t xml:space="preserve"> Alternative Procedures to Reslove Construction Disputes</w:t>
      </w:r>
      <w:r w:rsidR="00C30AA7" w:rsidRPr="00C82DD2">
        <w:rPr>
          <w:rFonts w:asciiTheme="majorHAnsi" w:hAnsiTheme="majorHAnsi" w:cstheme="majorHAnsi"/>
          <w:sz w:val="24"/>
          <w:szCs w:val="24"/>
        </w:rPr>
        <w:t xml:space="preserve">, 15 No. 2 </w:t>
      </w:r>
      <w:r w:rsidR="00C30AA7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C30AA7" w:rsidRPr="00C82DD2">
        <w:rPr>
          <w:rFonts w:asciiTheme="majorHAnsi" w:hAnsiTheme="majorHAnsi" w:cstheme="majorHAnsi"/>
          <w:sz w:val="24"/>
          <w:szCs w:val="24"/>
        </w:rPr>
        <w:t xml:space="preserve"> (Summer 2021).</w:t>
      </w:r>
    </w:p>
    <w:p w14:paraId="2F090171" w14:textId="6B814019" w:rsidR="00990DEC" w:rsidRPr="00C82DD2" w:rsidRDefault="00990DEC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James J. Hartnett,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Construction Contract Dispute Resolution—A Practical Guide</w:t>
      </w:r>
      <w:r w:rsidRPr="00C82DD2">
        <w:rPr>
          <w:rFonts w:asciiTheme="majorHAnsi" w:hAnsiTheme="majorHAnsi" w:cstheme="majorHAnsi"/>
          <w:sz w:val="24"/>
          <w:szCs w:val="24"/>
        </w:rPr>
        <w:t xml:space="preserve">, 17 No. 1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Pr="00C82DD2">
        <w:rPr>
          <w:rFonts w:asciiTheme="majorHAnsi" w:hAnsiTheme="majorHAnsi" w:cstheme="majorHAnsi"/>
          <w:sz w:val="24"/>
          <w:szCs w:val="24"/>
        </w:rPr>
        <w:t xml:space="preserve"> (Winter 2023).</w:t>
      </w:r>
    </w:p>
    <w:p w14:paraId="2D6BC1F2" w14:textId="3FD62235" w:rsidR="00861FF1" w:rsidRPr="00C82DD2" w:rsidRDefault="000A6213" w:rsidP="000B66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2DD2">
        <w:rPr>
          <w:rFonts w:asciiTheme="majorHAnsi" w:hAnsiTheme="majorHAnsi" w:cstheme="majorHAnsi"/>
          <w:sz w:val="24"/>
          <w:szCs w:val="24"/>
        </w:rPr>
        <w:t xml:space="preserve">Danielle Meyer, Rowan Mason, &amp; Bryan Van Lenten, 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Ways to Address Cost Esc</w:t>
      </w:r>
      <w:r w:rsidR="00A7261F">
        <w:rPr>
          <w:rFonts w:asciiTheme="majorHAnsi" w:hAnsiTheme="majorHAnsi" w:cstheme="majorHAnsi"/>
          <w:sz w:val="24"/>
          <w:szCs w:val="24"/>
          <w:u w:val="single"/>
        </w:rPr>
        <w:t>a</w:t>
      </w:r>
      <w:r w:rsidRPr="00C82DD2">
        <w:rPr>
          <w:rFonts w:asciiTheme="majorHAnsi" w:hAnsiTheme="majorHAnsi" w:cstheme="majorHAnsi"/>
          <w:sz w:val="24"/>
          <w:szCs w:val="24"/>
          <w:u w:val="single"/>
        </w:rPr>
        <w:t>lation and Supply Chain Issues</w:t>
      </w:r>
      <w:r w:rsidRPr="00C82DD2">
        <w:rPr>
          <w:rFonts w:asciiTheme="majorHAnsi" w:hAnsiTheme="majorHAnsi" w:cstheme="majorHAnsi"/>
          <w:sz w:val="24"/>
          <w:szCs w:val="24"/>
        </w:rPr>
        <w:t>, 17 No. 1</w:t>
      </w:r>
      <w:r w:rsidR="00000816" w:rsidRPr="00C82DD2">
        <w:rPr>
          <w:rFonts w:asciiTheme="majorHAnsi" w:hAnsiTheme="majorHAnsi" w:cstheme="majorHAnsi"/>
          <w:sz w:val="24"/>
          <w:szCs w:val="24"/>
        </w:rPr>
        <w:t xml:space="preserve"> </w:t>
      </w:r>
      <w:r w:rsidR="00000816" w:rsidRPr="00C82DD2">
        <w:rPr>
          <w:rFonts w:asciiTheme="majorHAnsi" w:hAnsiTheme="majorHAnsi" w:cstheme="majorHAnsi"/>
          <w:sz w:val="24"/>
          <w:szCs w:val="24"/>
          <w:u w:val="single"/>
        </w:rPr>
        <w:t>J. of Amer. Coll. of Construction Lawyers</w:t>
      </w:r>
      <w:r w:rsidR="00000816" w:rsidRPr="00C82DD2">
        <w:rPr>
          <w:rFonts w:asciiTheme="majorHAnsi" w:hAnsiTheme="majorHAnsi" w:cstheme="majorHAnsi"/>
          <w:sz w:val="24"/>
          <w:szCs w:val="24"/>
        </w:rPr>
        <w:t xml:space="preserve"> (Winter 2023).</w:t>
      </w:r>
    </w:p>
    <w:p w14:paraId="2BFFADA0" w14:textId="581814FC" w:rsidR="00B217F3" w:rsidRPr="00C82DD2" w:rsidRDefault="000F78BD" w:rsidP="0062267B">
      <w:pPr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C82DD2">
        <w:rPr>
          <w:rFonts w:asciiTheme="majorHAnsi" w:hAnsiTheme="majorHAnsi" w:cstheme="majorHAnsi"/>
          <w:bCs/>
          <w:i/>
          <w:iCs/>
          <w:sz w:val="24"/>
          <w:szCs w:val="24"/>
        </w:rPr>
        <w:t>Exercises</w:t>
      </w:r>
    </w:p>
    <w:p w14:paraId="4223D15E" w14:textId="3DB9D07E" w:rsidR="003560DF" w:rsidRPr="00C82DD2" w:rsidRDefault="000F78BD" w:rsidP="0062267B">
      <w:p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ab/>
      </w:r>
      <w:r w:rsidR="00B856B2" w:rsidRPr="00C82DD2">
        <w:rPr>
          <w:rFonts w:asciiTheme="majorHAnsi" w:hAnsiTheme="majorHAnsi" w:cstheme="majorHAnsi"/>
          <w:bCs/>
          <w:sz w:val="24"/>
          <w:szCs w:val="24"/>
        </w:rPr>
        <w:t xml:space="preserve">As noted, I recommend </w:t>
      </w:r>
      <w:r w:rsidR="0037424E">
        <w:rPr>
          <w:rFonts w:asciiTheme="majorHAnsi" w:hAnsiTheme="majorHAnsi" w:cstheme="majorHAnsi"/>
          <w:bCs/>
          <w:sz w:val="24"/>
          <w:szCs w:val="24"/>
        </w:rPr>
        <w:t>developing</w:t>
      </w:r>
      <w:r w:rsidR="009F5D76">
        <w:rPr>
          <w:rFonts w:asciiTheme="majorHAnsi" w:hAnsiTheme="majorHAnsi" w:cstheme="majorHAnsi"/>
          <w:bCs/>
          <w:sz w:val="24"/>
          <w:szCs w:val="24"/>
        </w:rPr>
        <w:t xml:space="preserve"> exercises</w:t>
      </w:r>
      <w:r w:rsidR="0037424E">
        <w:rPr>
          <w:rFonts w:asciiTheme="majorHAnsi" w:hAnsiTheme="majorHAnsi" w:cstheme="majorHAnsi"/>
          <w:bCs/>
          <w:sz w:val="24"/>
          <w:szCs w:val="24"/>
        </w:rPr>
        <w:t xml:space="preserve"> based</w:t>
      </w:r>
      <w:r w:rsidR="009F5D76">
        <w:rPr>
          <w:rFonts w:asciiTheme="majorHAnsi" w:hAnsiTheme="majorHAnsi" w:cstheme="majorHAnsi"/>
          <w:bCs/>
          <w:sz w:val="24"/>
          <w:szCs w:val="24"/>
        </w:rPr>
        <w:t xml:space="preserve"> on</w:t>
      </w:r>
      <w:r w:rsidR="00B856B2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7768D">
        <w:rPr>
          <w:rFonts w:asciiTheme="majorHAnsi" w:hAnsiTheme="majorHAnsi" w:cstheme="majorHAnsi"/>
          <w:bCs/>
          <w:sz w:val="24"/>
          <w:szCs w:val="24"/>
        </w:rPr>
        <w:t>a select number</w:t>
      </w:r>
      <w:r w:rsidR="00B856B2" w:rsidRPr="00C82DD2">
        <w:rPr>
          <w:rFonts w:asciiTheme="majorHAnsi" w:hAnsiTheme="majorHAnsi" w:cstheme="majorHAnsi"/>
          <w:bCs/>
          <w:sz w:val="24"/>
          <w:szCs w:val="24"/>
        </w:rPr>
        <w:t xml:space="preserve"> of the reading assignments</w:t>
      </w:r>
      <w:r w:rsidR="00E17DC6" w:rsidRPr="00C82DD2">
        <w:rPr>
          <w:rFonts w:asciiTheme="majorHAnsi" w:hAnsiTheme="majorHAnsi" w:cstheme="majorHAnsi"/>
          <w:bCs/>
          <w:sz w:val="24"/>
          <w:szCs w:val="24"/>
        </w:rPr>
        <w:t>.</w:t>
      </w:r>
      <w:r w:rsidR="00A50383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E34BA">
        <w:rPr>
          <w:rFonts w:asciiTheme="majorHAnsi" w:hAnsiTheme="majorHAnsi" w:cstheme="majorHAnsi"/>
          <w:bCs/>
          <w:sz w:val="24"/>
          <w:szCs w:val="24"/>
        </w:rPr>
        <w:t>If the course format</w:t>
      </w:r>
      <w:r w:rsidR="00D54EE5">
        <w:rPr>
          <w:rFonts w:asciiTheme="majorHAnsi" w:hAnsiTheme="majorHAnsi" w:cstheme="majorHAnsi"/>
          <w:bCs/>
          <w:sz w:val="24"/>
          <w:szCs w:val="24"/>
        </w:rPr>
        <w:t xml:space="preserve"> permits, </w:t>
      </w:r>
      <w:r w:rsidR="00FB1687">
        <w:rPr>
          <w:rFonts w:asciiTheme="majorHAnsi" w:hAnsiTheme="majorHAnsi" w:cstheme="majorHAnsi"/>
          <w:bCs/>
          <w:sz w:val="24"/>
          <w:szCs w:val="24"/>
        </w:rPr>
        <w:t xml:space="preserve">regularly </w:t>
      </w:r>
      <w:r w:rsidR="00D54EE5">
        <w:rPr>
          <w:rFonts w:asciiTheme="majorHAnsi" w:hAnsiTheme="majorHAnsi" w:cstheme="majorHAnsi"/>
          <w:bCs/>
          <w:sz w:val="24"/>
          <w:szCs w:val="24"/>
        </w:rPr>
        <w:t>having students work on exercises in small groups (especially for negotiations or presentations)</w:t>
      </w:r>
      <w:r w:rsidR="00FB1687">
        <w:rPr>
          <w:rFonts w:asciiTheme="majorHAnsi" w:hAnsiTheme="majorHAnsi" w:cstheme="majorHAnsi"/>
          <w:bCs/>
          <w:sz w:val="24"/>
          <w:szCs w:val="24"/>
        </w:rPr>
        <w:t xml:space="preserve"> can enhance experiential learning.</w:t>
      </w:r>
      <w:r w:rsidR="00D54EE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35A79" w:rsidRPr="00C82DD2">
        <w:rPr>
          <w:rFonts w:asciiTheme="majorHAnsi" w:hAnsiTheme="majorHAnsi" w:cstheme="majorHAnsi"/>
          <w:bCs/>
          <w:sz w:val="24"/>
          <w:szCs w:val="24"/>
        </w:rPr>
        <w:t>T</w:t>
      </w:r>
      <w:r w:rsidR="007621F4" w:rsidRPr="00C82DD2">
        <w:rPr>
          <w:rFonts w:asciiTheme="majorHAnsi" w:hAnsiTheme="majorHAnsi" w:cstheme="majorHAnsi"/>
          <w:bCs/>
          <w:sz w:val="24"/>
          <w:szCs w:val="24"/>
        </w:rPr>
        <w:t>he website’s Problem</w:t>
      </w:r>
      <w:r w:rsidR="00FD08A4">
        <w:rPr>
          <w:rFonts w:asciiTheme="majorHAnsi" w:hAnsiTheme="majorHAnsi" w:cstheme="majorHAnsi"/>
          <w:bCs/>
          <w:sz w:val="24"/>
          <w:szCs w:val="24"/>
        </w:rPr>
        <w:t>s/</w:t>
      </w:r>
      <w:r w:rsidR="007621F4" w:rsidRPr="00C82DD2">
        <w:rPr>
          <w:rFonts w:asciiTheme="majorHAnsi" w:hAnsiTheme="majorHAnsi" w:cstheme="majorHAnsi"/>
          <w:bCs/>
          <w:sz w:val="24"/>
          <w:szCs w:val="24"/>
        </w:rPr>
        <w:t>Exercises/Simulations section</w:t>
      </w:r>
      <w:r w:rsidR="003D219D" w:rsidRPr="00C82DD2">
        <w:rPr>
          <w:rFonts w:asciiTheme="majorHAnsi" w:hAnsiTheme="majorHAnsi" w:cstheme="majorHAnsi"/>
          <w:bCs/>
          <w:sz w:val="24"/>
          <w:szCs w:val="24"/>
        </w:rPr>
        <w:t xml:space="preserve"> also</w:t>
      </w:r>
      <w:r w:rsidR="00735736" w:rsidRPr="00C82DD2">
        <w:rPr>
          <w:rFonts w:asciiTheme="majorHAnsi" w:hAnsiTheme="majorHAnsi" w:cstheme="majorHAnsi"/>
          <w:bCs/>
          <w:sz w:val="24"/>
          <w:szCs w:val="24"/>
        </w:rPr>
        <w:t xml:space="preserve"> provide</w:t>
      </w:r>
      <w:r w:rsidR="009F5D76">
        <w:rPr>
          <w:rFonts w:asciiTheme="majorHAnsi" w:hAnsiTheme="majorHAnsi" w:cstheme="majorHAnsi"/>
          <w:bCs/>
          <w:sz w:val="24"/>
          <w:szCs w:val="24"/>
        </w:rPr>
        <w:t>s</w:t>
      </w:r>
      <w:r w:rsidR="00735736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F5D76">
        <w:rPr>
          <w:rFonts w:asciiTheme="majorHAnsi" w:hAnsiTheme="majorHAnsi" w:cstheme="majorHAnsi"/>
          <w:bCs/>
          <w:sz w:val="24"/>
          <w:szCs w:val="24"/>
        </w:rPr>
        <w:t>materials</w:t>
      </w:r>
      <w:r w:rsidR="001507C3">
        <w:rPr>
          <w:rFonts w:asciiTheme="majorHAnsi" w:hAnsiTheme="majorHAnsi" w:cstheme="majorHAnsi"/>
          <w:bCs/>
          <w:sz w:val="24"/>
          <w:szCs w:val="24"/>
        </w:rPr>
        <w:t xml:space="preserve"> easily adapt</w:t>
      </w:r>
      <w:r w:rsidR="00FD08A4">
        <w:rPr>
          <w:rFonts w:asciiTheme="majorHAnsi" w:hAnsiTheme="majorHAnsi" w:cstheme="majorHAnsi"/>
          <w:bCs/>
          <w:sz w:val="24"/>
          <w:szCs w:val="24"/>
        </w:rPr>
        <w:t>able</w:t>
      </w:r>
      <w:r w:rsidR="001507C3">
        <w:rPr>
          <w:rFonts w:asciiTheme="majorHAnsi" w:hAnsiTheme="majorHAnsi" w:cstheme="majorHAnsi"/>
          <w:bCs/>
          <w:sz w:val="24"/>
          <w:szCs w:val="24"/>
        </w:rPr>
        <w:t xml:space="preserve"> to</w:t>
      </w:r>
      <w:r w:rsidR="00735736" w:rsidRPr="00C82DD2">
        <w:rPr>
          <w:rFonts w:asciiTheme="majorHAnsi" w:hAnsiTheme="majorHAnsi" w:cstheme="majorHAnsi"/>
          <w:bCs/>
          <w:sz w:val="24"/>
          <w:szCs w:val="24"/>
        </w:rPr>
        <w:t xml:space="preserve"> exercises</w:t>
      </w:r>
      <w:r w:rsidR="001507C3">
        <w:rPr>
          <w:rFonts w:asciiTheme="majorHAnsi" w:hAnsiTheme="majorHAnsi" w:cstheme="majorHAnsi"/>
          <w:bCs/>
          <w:sz w:val="24"/>
          <w:szCs w:val="24"/>
        </w:rPr>
        <w:t xml:space="preserve"> for a course based on the sample syllabus</w:t>
      </w:r>
      <w:r w:rsidR="006D5638" w:rsidRPr="00C82DD2">
        <w:rPr>
          <w:rFonts w:asciiTheme="majorHAnsi" w:hAnsiTheme="majorHAnsi" w:cstheme="majorHAnsi"/>
          <w:bCs/>
          <w:sz w:val="24"/>
          <w:szCs w:val="24"/>
        </w:rPr>
        <w:t>.</w:t>
      </w:r>
      <w:r w:rsidR="007621F4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20291" w:rsidRPr="00C82DD2">
        <w:rPr>
          <w:rFonts w:asciiTheme="majorHAnsi" w:hAnsiTheme="majorHAnsi" w:cstheme="majorHAnsi"/>
          <w:bCs/>
          <w:sz w:val="24"/>
          <w:szCs w:val="24"/>
        </w:rPr>
        <w:t>A</w:t>
      </w:r>
      <w:r w:rsidR="00D2475B" w:rsidRPr="00C82DD2">
        <w:rPr>
          <w:rFonts w:asciiTheme="majorHAnsi" w:hAnsiTheme="majorHAnsi" w:cstheme="majorHAnsi"/>
          <w:bCs/>
          <w:sz w:val="24"/>
          <w:szCs w:val="24"/>
        </w:rPr>
        <w:t xml:space="preserve"> few</w:t>
      </w:r>
      <w:r w:rsidR="00564EC9" w:rsidRPr="00C82DD2">
        <w:rPr>
          <w:rFonts w:asciiTheme="majorHAnsi" w:hAnsiTheme="majorHAnsi" w:cstheme="majorHAnsi"/>
          <w:bCs/>
          <w:sz w:val="24"/>
          <w:szCs w:val="24"/>
        </w:rPr>
        <w:t xml:space="preserve"> specific</w:t>
      </w:r>
      <w:r w:rsidR="00D2475B" w:rsidRPr="00C82DD2">
        <w:rPr>
          <w:rFonts w:asciiTheme="majorHAnsi" w:hAnsiTheme="majorHAnsi" w:cstheme="majorHAnsi"/>
          <w:bCs/>
          <w:sz w:val="24"/>
          <w:szCs w:val="24"/>
        </w:rPr>
        <w:t xml:space="preserve"> ideas </w:t>
      </w:r>
      <w:r w:rsidR="00564EC9" w:rsidRPr="00C82DD2">
        <w:rPr>
          <w:rFonts w:asciiTheme="majorHAnsi" w:hAnsiTheme="majorHAnsi" w:cstheme="majorHAnsi"/>
          <w:bCs/>
          <w:sz w:val="24"/>
          <w:szCs w:val="24"/>
        </w:rPr>
        <w:t>follow.</w:t>
      </w:r>
      <w:r w:rsidR="00CA71CA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70531233" w14:textId="1E719F5C" w:rsidR="009F1EEB" w:rsidRPr="00C82DD2" w:rsidRDefault="009F1EEB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 xml:space="preserve">Prepare a memorandum to a client or </w:t>
      </w:r>
      <w:r w:rsidR="009C168C">
        <w:rPr>
          <w:rFonts w:asciiTheme="majorHAnsi" w:hAnsiTheme="majorHAnsi" w:cstheme="majorHAnsi"/>
          <w:bCs/>
          <w:sz w:val="24"/>
          <w:szCs w:val="24"/>
        </w:rPr>
        <w:t>firm</w:t>
      </w:r>
      <w:r w:rsidR="00F12463" w:rsidRPr="00C82DD2">
        <w:rPr>
          <w:rFonts w:asciiTheme="majorHAnsi" w:hAnsiTheme="majorHAnsi" w:cstheme="majorHAnsi"/>
          <w:bCs/>
          <w:sz w:val="24"/>
          <w:szCs w:val="24"/>
        </w:rPr>
        <w:t xml:space="preserve"> recommending a specific project delivery system for one or more hypothetical projects.</w:t>
      </w:r>
    </w:p>
    <w:p w14:paraId="0251DD13" w14:textId="5F5ABD8A" w:rsidR="00404E4A" w:rsidRPr="00C82DD2" w:rsidRDefault="00707AB3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>N</w:t>
      </w:r>
      <w:r w:rsidR="008C67F9" w:rsidRPr="00C82DD2">
        <w:rPr>
          <w:rFonts w:asciiTheme="majorHAnsi" w:hAnsiTheme="majorHAnsi" w:cstheme="majorHAnsi"/>
          <w:bCs/>
          <w:sz w:val="24"/>
          <w:szCs w:val="24"/>
        </w:rPr>
        <w:t>egotiate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or draft</w:t>
      </w:r>
      <w:r w:rsidR="00671775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(or negotiate and then draft) </w:t>
      </w:r>
      <w:r w:rsidR="00671775" w:rsidRPr="00C82DD2">
        <w:rPr>
          <w:rFonts w:asciiTheme="majorHAnsi" w:hAnsiTheme="majorHAnsi" w:cstheme="majorHAnsi"/>
          <w:bCs/>
          <w:sz w:val="24"/>
          <w:szCs w:val="24"/>
        </w:rPr>
        <w:t xml:space="preserve">a </w:t>
      </w:r>
      <w:r w:rsidR="00D44927" w:rsidRPr="00C82DD2">
        <w:rPr>
          <w:rFonts w:asciiTheme="majorHAnsi" w:hAnsiTheme="majorHAnsi" w:cstheme="majorHAnsi"/>
          <w:bCs/>
          <w:sz w:val="24"/>
          <w:szCs w:val="24"/>
        </w:rPr>
        <w:t>specific</w:t>
      </w:r>
      <w:r w:rsidR="00671775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E1C52" w:rsidRPr="00C82DD2">
        <w:rPr>
          <w:rFonts w:asciiTheme="majorHAnsi" w:hAnsiTheme="majorHAnsi" w:cstheme="majorHAnsi"/>
          <w:bCs/>
          <w:sz w:val="24"/>
          <w:szCs w:val="24"/>
        </w:rPr>
        <w:t xml:space="preserve">contract </w:t>
      </w:r>
      <w:r w:rsidR="002B7D3A" w:rsidRPr="00C82DD2">
        <w:rPr>
          <w:rFonts w:asciiTheme="majorHAnsi" w:hAnsiTheme="majorHAnsi" w:cstheme="majorHAnsi"/>
          <w:bCs/>
          <w:sz w:val="24"/>
          <w:szCs w:val="24"/>
        </w:rPr>
        <w:t>provision</w:t>
      </w:r>
      <w:r w:rsidR="00671775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44927" w:rsidRPr="00C82DD2">
        <w:rPr>
          <w:rFonts w:asciiTheme="majorHAnsi" w:hAnsiTheme="majorHAnsi" w:cstheme="majorHAnsi"/>
          <w:bCs/>
          <w:sz w:val="24"/>
          <w:szCs w:val="24"/>
        </w:rPr>
        <w:t>(</w:t>
      </w:r>
      <w:r w:rsidR="002B7D3A" w:rsidRPr="00C82DD2">
        <w:rPr>
          <w:rFonts w:asciiTheme="majorHAnsi" w:hAnsiTheme="majorHAnsi" w:cstheme="majorHAnsi"/>
          <w:bCs/>
          <w:sz w:val="24"/>
          <w:szCs w:val="24"/>
        </w:rPr>
        <w:t>for example, one addressing</w:t>
      </w:r>
      <w:r w:rsidR="00D44927" w:rsidRPr="00C82DD2">
        <w:rPr>
          <w:rFonts w:asciiTheme="majorHAnsi" w:hAnsiTheme="majorHAnsi" w:cstheme="majorHAnsi"/>
          <w:bCs/>
          <w:sz w:val="24"/>
          <w:szCs w:val="24"/>
        </w:rPr>
        <w:t xml:space="preserve"> differing site conditions, </w:t>
      </w:r>
      <w:r w:rsidR="002B7D3A" w:rsidRPr="00C82DD2">
        <w:rPr>
          <w:rFonts w:asciiTheme="majorHAnsi" w:hAnsiTheme="majorHAnsi" w:cstheme="majorHAnsi"/>
          <w:bCs/>
          <w:sz w:val="24"/>
          <w:szCs w:val="24"/>
        </w:rPr>
        <w:t xml:space="preserve">termination for convenience clause, </w:t>
      </w:r>
      <w:r w:rsidR="00BB3D60" w:rsidRPr="00C82DD2">
        <w:rPr>
          <w:rFonts w:asciiTheme="majorHAnsi" w:hAnsiTheme="majorHAnsi" w:cstheme="majorHAnsi"/>
          <w:bCs/>
          <w:sz w:val="24"/>
          <w:szCs w:val="24"/>
        </w:rPr>
        <w:t xml:space="preserve">no-damage for delay, </w:t>
      </w:r>
      <w:r w:rsidR="009D4E35" w:rsidRPr="00C82DD2">
        <w:rPr>
          <w:rFonts w:asciiTheme="majorHAnsi" w:hAnsiTheme="majorHAnsi" w:cstheme="majorHAnsi"/>
          <w:bCs/>
          <w:sz w:val="24"/>
          <w:szCs w:val="24"/>
        </w:rPr>
        <w:t>cost escalation</w:t>
      </w:r>
      <w:r w:rsidR="001E1C52" w:rsidRPr="00C82DD2">
        <w:rPr>
          <w:rFonts w:asciiTheme="majorHAnsi" w:hAnsiTheme="majorHAnsi" w:cstheme="majorHAnsi"/>
          <w:bCs/>
          <w:sz w:val="24"/>
          <w:szCs w:val="24"/>
        </w:rPr>
        <w:t xml:space="preserve">, indemnification, </w:t>
      </w:r>
      <w:r w:rsidR="00F83DA6" w:rsidRPr="00C82DD2">
        <w:rPr>
          <w:rFonts w:asciiTheme="majorHAnsi" w:hAnsiTheme="majorHAnsi" w:cstheme="majorHAnsi"/>
          <w:bCs/>
          <w:sz w:val="24"/>
          <w:szCs w:val="24"/>
        </w:rPr>
        <w:t>or assignability</w:t>
      </w:r>
      <w:r w:rsidR="003C4B1B" w:rsidRPr="00C82DD2">
        <w:rPr>
          <w:rFonts w:asciiTheme="majorHAnsi" w:hAnsiTheme="majorHAnsi" w:cstheme="majorHAnsi"/>
          <w:bCs/>
          <w:sz w:val="24"/>
          <w:szCs w:val="24"/>
        </w:rPr>
        <w:t xml:space="preserve">) </w:t>
      </w:r>
      <w:r w:rsidR="00671775" w:rsidRPr="00C82DD2">
        <w:rPr>
          <w:rFonts w:asciiTheme="majorHAnsi" w:hAnsiTheme="majorHAnsi" w:cstheme="majorHAnsi"/>
          <w:bCs/>
          <w:sz w:val="24"/>
          <w:szCs w:val="24"/>
        </w:rPr>
        <w:t xml:space="preserve">tailored to a </w:t>
      </w:r>
      <w:r w:rsidR="00375F70" w:rsidRPr="00C82DD2">
        <w:rPr>
          <w:rFonts w:asciiTheme="majorHAnsi" w:hAnsiTheme="majorHAnsi" w:cstheme="majorHAnsi"/>
          <w:bCs/>
          <w:sz w:val="24"/>
          <w:szCs w:val="24"/>
        </w:rPr>
        <w:t>hypothetical project</w:t>
      </w:r>
      <w:r w:rsidR="003C4B1B" w:rsidRPr="00C82DD2">
        <w:rPr>
          <w:rFonts w:asciiTheme="majorHAnsi" w:hAnsiTheme="majorHAnsi" w:cstheme="majorHAnsi"/>
          <w:bCs/>
          <w:sz w:val="24"/>
          <w:szCs w:val="24"/>
        </w:rPr>
        <w:t xml:space="preserve"> or a </w:t>
      </w:r>
      <w:r w:rsidR="0090765B">
        <w:rPr>
          <w:rFonts w:asciiTheme="majorHAnsi" w:hAnsiTheme="majorHAnsi" w:cstheme="majorHAnsi"/>
          <w:bCs/>
          <w:sz w:val="24"/>
          <w:szCs w:val="24"/>
        </w:rPr>
        <w:t>hypothetical</w:t>
      </w:r>
      <w:r w:rsidR="00643979">
        <w:rPr>
          <w:rFonts w:asciiTheme="majorHAnsi" w:hAnsiTheme="majorHAnsi" w:cstheme="majorHAnsi"/>
          <w:bCs/>
          <w:sz w:val="24"/>
          <w:szCs w:val="24"/>
        </w:rPr>
        <w:t xml:space="preserve"> firm’s</w:t>
      </w:r>
      <w:r w:rsidR="003C4B1B" w:rsidRPr="00C82DD2">
        <w:rPr>
          <w:rFonts w:asciiTheme="majorHAnsi" w:hAnsiTheme="majorHAnsi" w:cstheme="majorHAnsi"/>
          <w:bCs/>
          <w:sz w:val="24"/>
          <w:szCs w:val="24"/>
        </w:rPr>
        <w:t xml:space="preserve"> circumstances.</w:t>
      </w:r>
    </w:p>
    <w:p w14:paraId="1B42208D" w14:textId="0D7E74CD" w:rsidR="009C4E00" w:rsidRPr="00C82DD2" w:rsidRDefault="00404E4A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 xml:space="preserve">Negotiate </w:t>
      </w:r>
      <w:r w:rsidR="008C67F9" w:rsidRPr="00C82DD2">
        <w:rPr>
          <w:rFonts w:asciiTheme="majorHAnsi" w:hAnsiTheme="majorHAnsi" w:cstheme="majorHAnsi"/>
          <w:bCs/>
          <w:sz w:val="24"/>
          <w:szCs w:val="24"/>
        </w:rPr>
        <w:t>or</w:t>
      </w:r>
      <w:r w:rsidR="00643979" w:rsidRPr="0064397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643979" w:rsidRPr="00C82DD2">
        <w:rPr>
          <w:rFonts w:asciiTheme="majorHAnsi" w:hAnsiTheme="majorHAnsi" w:cstheme="majorHAnsi"/>
          <w:bCs/>
          <w:sz w:val="24"/>
          <w:szCs w:val="24"/>
        </w:rPr>
        <w:t>draft (or negotiate and then draft)</w:t>
      </w:r>
      <w:r w:rsidR="00756B7F">
        <w:rPr>
          <w:rFonts w:asciiTheme="majorHAnsi" w:hAnsiTheme="majorHAnsi" w:cstheme="majorHAnsi"/>
          <w:bCs/>
          <w:sz w:val="24"/>
          <w:szCs w:val="24"/>
        </w:rPr>
        <w:t xml:space="preserve"> an agreement</w:t>
      </w:r>
      <w:r w:rsidR="008C67F9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0052F" w:rsidRPr="00C82DD2">
        <w:rPr>
          <w:rFonts w:asciiTheme="majorHAnsi" w:hAnsiTheme="majorHAnsi" w:cstheme="majorHAnsi"/>
          <w:bCs/>
          <w:sz w:val="24"/>
          <w:szCs w:val="24"/>
        </w:rPr>
        <w:t xml:space="preserve">to </w:t>
      </w:r>
      <w:r w:rsidR="00671775" w:rsidRPr="00C82DD2">
        <w:rPr>
          <w:rFonts w:asciiTheme="majorHAnsi" w:hAnsiTheme="majorHAnsi" w:cstheme="majorHAnsi"/>
          <w:bCs/>
          <w:sz w:val="24"/>
          <w:szCs w:val="24"/>
        </w:rPr>
        <w:t>resolve a dispute</w:t>
      </w:r>
      <w:r w:rsidR="00375F70" w:rsidRPr="00C82DD2">
        <w:rPr>
          <w:rFonts w:asciiTheme="majorHAnsi" w:hAnsiTheme="majorHAnsi" w:cstheme="majorHAnsi"/>
          <w:bCs/>
          <w:sz w:val="24"/>
          <w:szCs w:val="24"/>
        </w:rPr>
        <w:t xml:space="preserve"> under a differing site conditions clause </w:t>
      </w:r>
      <w:r w:rsidR="000B2820">
        <w:rPr>
          <w:rFonts w:asciiTheme="majorHAnsi" w:hAnsiTheme="majorHAnsi" w:cstheme="majorHAnsi"/>
          <w:bCs/>
          <w:sz w:val="24"/>
          <w:szCs w:val="24"/>
        </w:rPr>
        <w:t>for</w:t>
      </w:r>
      <w:r w:rsidR="00375F70" w:rsidRPr="00C82DD2">
        <w:rPr>
          <w:rFonts w:asciiTheme="majorHAnsi" w:hAnsiTheme="majorHAnsi" w:cstheme="majorHAnsi"/>
          <w:bCs/>
          <w:sz w:val="24"/>
          <w:szCs w:val="24"/>
        </w:rPr>
        <w:t xml:space="preserve"> a hypothetical </w:t>
      </w:r>
      <w:r w:rsidR="000B2820">
        <w:rPr>
          <w:rFonts w:asciiTheme="majorHAnsi" w:hAnsiTheme="majorHAnsi" w:cstheme="majorHAnsi"/>
          <w:bCs/>
          <w:sz w:val="24"/>
          <w:szCs w:val="24"/>
        </w:rPr>
        <w:t>project</w:t>
      </w:r>
      <w:r w:rsidR="00375F70" w:rsidRPr="00C82DD2">
        <w:rPr>
          <w:rFonts w:asciiTheme="majorHAnsi" w:hAnsiTheme="majorHAnsi" w:cstheme="majorHAnsi"/>
          <w:bCs/>
          <w:sz w:val="24"/>
          <w:szCs w:val="24"/>
        </w:rPr>
        <w:t>.</w:t>
      </w:r>
      <w:r w:rsidR="00A43B8D"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B87145E" w14:textId="70050B38" w:rsidR="00A97D3B" w:rsidRPr="00C82DD2" w:rsidRDefault="00A509D1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Starting with provisions </w:t>
      </w:r>
      <w:r w:rsidR="00542D6C" w:rsidRPr="00C82DD2">
        <w:rPr>
          <w:rFonts w:asciiTheme="majorHAnsi" w:hAnsiTheme="majorHAnsi" w:cstheme="majorHAnsi"/>
          <w:bCs/>
          <w:sz w:val="24"/>
          <w:szCs w:val="24"/>
        </w:rPr>
        <w:t>from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a standard industry contract</w:t>
      </w:r>
      <w:r w:rsidR="00572C49" w:rsidRPr="00C82DD2">
        <w:rPr>
          <w:rFonts w:asciiTheme="majorHAnsi" w:hAnsiTheme="majorHAnsi" w:cstheme="majorHAnsi"/>
          <w:bCs/>
          <w:sz w:val="24"/>
          <w:szCs w:val="24"/>
        </w:rPr>
        <w:t xml:space="preserve">, negotiate </w:t>
      </w:r>
      <w:r w:rsidR="00756B7F" w:rsidRPr="00C82DD2">
        <w:rPr>
          <w:rFonts w:asciiTheme="majorHAnsi" w:hAnsiTheme="majorHAnsi" w:cstheme="majorHAnsi"/>
          <w:bCs/>
          <w:sz w:val="24"/>
          <w:szCs w:val="24"/>
        </w:rPr>
        <w:t>or</w:t>
      </w:r>
      <w:r w:rsidR="00756B7F" w:rsidRPr="0064397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56B7F" w:rsidRPr="00C82DD2">
        <w:rPr>
          <w:rFonts w:asciiTheme="majorHAnsi" w:hAnsiTheme="majorHAnsi" w:cstheme="majorHAnsi"/>
          <w:bCs/>
          <w:sz w:val="24"/>
          <w:szCs w:val="24"/>
        </w:rPr>
        <w:t>draft (or negotiate and then draft)</w:t>
      </w:r>
      <w:r w:rsidR="00756B7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72C49" w:rsidRPr="00C82DD2">
        <w:rPr>
          <w:rFonts w:asciiTheme="majorHAnsi" w:hAnsiTheme="majorHAnsi" w:cstheme="majorHAnsi"/>
          <w:bCs/>
          <w:sz w:val="24"/>
          <w:szCs w:val="24"/>
        </w:rPr>
        <w:t>a</w:t>
      </w:r>
      <w:r w:rsidR="00542D6C" w:rsidRPr="00C82DD2">
        <w:rPr>
          <w:rFonts w:asciiTheme="majorHAnsi" w:hAnsiTheme="majorHAnsi" w:cstheme="majorHAnsi"/>
          <w:bCs/>
          <w:sz w:val="24"/>
          <w:szCs w:val="24"/>
        </w:rPr>
        <w:t xml:space="preserve"> detailed stepped claims and dispute process</w:t>
      </w:r>
      <w:r w:rsidR="009F1EEB" w:rsidRPr="00C82DD2">
        <w:rPr>
          <w:rFonts w:asciiTheme="majorHAnsi" w:hAnsiTheme="majorHAnsi" w:cstheme="majorHAnsi"/>
          <w:bCs/>
          <w:sz w:val="24"/>
          <w:szCs w:val="24"/>
        </w:rPr>
        <w:t xml:space="preserve"> for a hypothetical project.</w:t>
      </w:r>
    </w:p>
    <w:p w14:paraId="26BB0571" w14:textId="439AF895" w:rsidR="00C67AB3" w:rsidRPr="00C82DD2" w:rsidRDefault="00C67AB3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 xml:space="preserve">Negotiate </w:t>
      </w:r>
      <w:r w:rsidR="00C467E0" w:rsidRPr="00C82DD2">
        <w:rPr>
          <w:rFonts w:asciiTheme="majorHAnsi" w:hAnsiTheme="majorHAnsi" w:cstheme="majorHAnsi"/>
          <w:bCs/>
          <w:sz w:val="24"/>
          <w:szCs w:val="24"/>
        </w:rPr>
        <w:t>or</w:t>
      </w:r>
      <w:r w:rsidR="00C467E0" w:rsidRPr="0064397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467E0" w:rsidRPr="00C82DD2">
        <w:rPr>
          <w:rFonts w:asciiTheme="majorHAnsi" w:hAnsiTheme="majorHAnsi" w:cstheme="majorHAnsi"/>
          <w:bCs/>
          <w:sz w:val="24"/>
          <w:szCs w:val="24"/>
        </w:rPr>
        <w:t>draft (or negotiate and then draft)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selected provisions of a Master Services Agreement.</w:t>
      </w:r>
    </w:p>
    <w:p w14:paraId="064CF8C0" w14:textId="365D81E7" w:rsidR="00631049" w:rsidRPr="00C82DD2" w:rsidRDefault="00631049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>Negotiate</w:t>
      </w:r>
      <w:r w:rsidR="00C467E0" w:rsidRPr="00C467E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467E0" w:rsidRPr="00C82DD2">
        <w:rPr>
          <w:rFonts w:asciiTheme="majorHAnsi" w:hAnsiTheme="majorHAnsi" w:cstheme="majorHAnsi"/>
          <w:bCs/>
          <w:sz w:val="24"/>
          <w:szCs w:val="24"/>
        </w:rPr>
        <w:t>or</w:t>
      </w:r>
      <w:r w:rsidR="00C467E0" w:rsidRPr="0064397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467E0" w:rsidRPr="00C82DD2">
        <w:rPr>
          <w:rFonts w:asciiTheme="majorHAnsi" w:hAnsiTheme="majorHAnsi" w:cstheme="majorHAnsi"/>
          <w:bCs/>
          <w:sz w:val="24"/>
          <w:szCs w:val="24"/>
        </w:rPr>
        <w:t>draft (or negotiate and then draft)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the key terms of a proposed settlement agreement for a hypothetical dispute.</w:t>
      </w:r>
    </w:p>
    <w:p w14:paraId="20E8720E" w14:textId="27EEB9C9" w:rsidR="00BF7105" w:rsidRPr="00C82DD2" w:rsidRDefault="00962C64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>Organize and conduct a meeting with a</w:t>
      </w:r>
      <w:r w:rsidR="00F031A8" w:rsidRPr="00C82DD2">
        <w:rPr>
          <w:rFonts w:asciiTheme="majorHAnsi" w:hAnsiTheme="majorHAnsi" w:cstheme="majorHAnsi"/>
          <w:bCs/>
          <w:sz w:val="24"/>
          <w:szCs w:val="24"/>
        </w:rPr>
        <w:t xml:space="preserve"> hypothetical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client or </w:t>
      </w:r>
      <w:r w:rsidR="00C06E0F">
        <w:rPr>
          <w:rFonts w:asciiTheme="majorHAnsi" w:hAnsiTheme="majorHAnsi" w:cstheme="majorHAnsi"/>
          <w:bCs/>
          <w:sz w:val="24"/>
          <w:szCs w:val="24"/>
        </w:rPr>
        <w:t>firm</w:t>
      </w:r>
      <w:r w:rsidR="00F031A8" w:rsidRPr="00C82DD2">
        <w:rPr>
          <w:rFonts w:asciiTheme="majorHAnsi" w:hAnsiTheme="majorHAnsi" w:cstheme="majorHAnsi"/>
          <w:bCs/>
          <w:sz w:val="24"/>
          <w:szCs w:val="24"/>
        </w:rPr>
        <w:t xml:space="preserve"> deciding what dispute resolution steps and procedures to </w:t>
      </w:r>
      <w:r w:rsidR="00034874" w:rsidRPr="00C82DD2">
        <w:rPr>
          <w:rFonts w:asciiTheme="majorHAnsi" w:hAnsiTheme="majorHAnsi" w:cstheme="majorHAnsi"/>
          <w:bCs/>
          <w:sz w:val="24"/>
          <w:szCs w:val="24"/>
        </w:rPr>
        <w:t>propose</w:t>
      </w:r>
      <w:r w:rsidR="008E2108" w:rsidRPr="00C82DD2">
        <w:rPr>
          <w:rFonts w:asciiTheme="majorHAnsi" w:hAnsiTheme="majorHAnsi" w:cstheme="majorHAnsi"/>
          <w:bCs/>
          <w:sz w:val="24"/>
          <w:szCs w:val="24"/>
        </w:rPr>
        <w:t xml:space="preserve"> as a standard negotiating preference</w:t>
      </w:r>
      <w:r w:rsidR="00034874" w:rsidRPr="00C82DD2">
        <w:rPr>
          <w:rFonts w:asciiTheme="majorHAnsi" w:hAnsiTheme="majorHAnsi" w:cstheme="majorHAnsi"/>
          <w:bCs/>
          <w:sz w:val="24"/>
          <w:szCs w:val="24"/>
        </w:rPr>
        <w:t>.</w:t>
      </w:r>
    </w:p>
    <w:p w14:paraId="7C209D0B" w14:textId="0A74D994" w:rsidR="00756F54" w:rsidRPr="00C82DD2" w:rsidRDefault="00756F54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>Prepare a memorandum to a</w:t>
      </w:r>
      <w:r w:rsidR="00C06E0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client or </w:t>
      </w:r>
      <w:r w:rsidR="00C06E0F">
        <w:rPr>
          <w:rFonts w:asciiTheme="majorHAnsi" w:hAnsiTheme="majorHAnsi" w:cstheme="majorHAnsi"/>
          <w:bCs/>
          <w:sz w:val="24"/>
          <w:szCs w:val="24"/>
        </w:rPr>
        <w:t>firm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B38F4" w:rsidRPr="00C82DD2">
        <w:rPr>
          <w:rFonts w:asciiTheme="majorHAnsi" w:hAnsiTheme="majorHAnsi" w:cstheme="majorHAnsi"/>
          <w:bCs/>
          <w:sz w:val="24"/>
          <w:szCs w:val="24"/>
        </w:rPr>
        <w:t xml:space="preserve">discussing the relative </w:t>
      </w:r>
      <w:r w:rsidR="001663F6" w:rsidRPr="00C82DD2">
        <w:rPr>
          <w:rFonts w:asciiTheme="majorHAnsi" w:hAnsiTheme="majorHAnsi" w:cstheme="majorHAnsi"/>
          <w:bCs/>
          <w:sz w:val="24"/>
          <w:szCs w:val="24"/>
        </w:rPr>
        <w:t xml:space="preserve">advantages and disadvantages </w:t>
      </w:r>
      <w:r w:rsidR="00C50FD4" w:rsidRPr="00C82DD2">
        <w:rPr>
          <w:rFonts w:asciiTheme="majorHAnsi" w:hAnsiTheme="majorHAnsi" w:cstheme="majorHAnsi"/>
          <w:bCs/>
          <w:sz w:val="24"/>
          <w:szCs w:val="24"/>
        </w:rPr>
        <w:t xml:space="preserve">of alternative processes </w:t>
      </w:r>
      <w:r w:rsidR="00455AFC" w:rsidRPr="00C82DD2">
        <w:rPr>
          <w:rFonts w:asciiTheme="majorHAnsi" w:hAnsiTheme="majorHAnsi" w:cstheme="majorHAnsi"/>
          <w:bCs/>
          <w:sz w:val="24"/>
          <w:szCs w:val="24"/>
        </w:rPr>
        <w:t>for resolving a hypothetical dispute</w:t>
      </w:r>
      <w:r w:rsidR="004C7A63" w:rsidRPr="00C82DD2">
        <w:rPr>
          <w:rFonts w:asciiTheme="majorHAnsi" w:hAnsiTheme="majorHAnsi" w:cstheme="majorHAnsi"/>
          <w:bCs/>
          <w:sz w:val="24"/>
          <w:szCs w:val="24"/>
        </w:rPr>
        <w:t xml:space="preserve"> (mediation, arbitration, </w:t>
      </w:r>
      <w:r w:rsidR="00AB38F4" w:rsidRPr="00C82DD2">
        <w:rPr>
          <w:rFonts w:asciiTheme="majorHAnsi" w:hAnsiTheme="majorHAnsi" w:cstheme="majorHAnsi"/>
          <w:bCs/>
          <w:sz w:val="24"/>
          <w:szCs w:val="24"/>
        </w:rPr>
        <w:t>bench trial, jury trial).</w:t>
      </w:r>
    </w:p>
    <w:p w14:paraId="1D312F61" w14:textId="3517C722" w:rsidR="008B3087" w:rsidRPr="00C82DD2" w:rsidRDefault="008B3087" w:rsidP="00956C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C82DD2">
        <w:rPr>
          <w:rFonts w:asciiTheme="majorHAnsi" w:hAnsiTheme="majorHAnsi" w:cstheme="majorHAnsi"/>
          <w:bCs/>
          <w:sz w:val="24"/>
          <w:szCs w:val="24"/>
        </w:rPr>
        <w:t>Starting from a sample agreement, negotiate or draft (or negotiate and</w:t>
      </w:r>
      <w:r w:rsidR="004E0D83" w:rsidRPr="00C82DD2">
        <w:rPr>
          <w:rFonts w:asciiTheme="majorHAnsi" w:hAnsiTheme="majorHAnsi" w:cstheme="majorHAnsi"/>
          <w:bCs/>
          <w:sz w:val="24"/>
          <w:szCs w:val="24"/>
        </w:rPr>
        <w:t xml:space="preserve"> then</w:t>
      </w:r>
      <w:r w:rsidRPr="00C82DD2">
        <w:rPr>
          <w:rFonts w:asciiTheme="majorHAnsi" w:hAnsiTheme="majorHAnsi" w:cstheme="majorHAnsi"/>
          <w:bCs/>
          <w:sz w:val="24"/>
          <w:szCs w:val="24"/>
        </w:rPr>
        <w:t xml:space="preserve"> draft) </w:t>
      </w:r>
      <w:r w:rsidR="004E0D83" w:rsidRPr="00C82DD2">
        <w:rPr>
          <w:rFonts w:asciiTheme="majorHAnsi" w:hAnsiTheme="majorHAnsi" w:cstheme="majorHAnsi"/>
          <w:bCs/>
          <w:sz w:val="24"/>
          <w:szCs w:val="24"/>
        </w:rPr>
        <w:t>modifications to one or more selected provisions based on a hypothetical project.</w:t>
      </w:r>
    </w:p>
    <w:sectPr w:rsidR="008B3087" w:rsidRPr="00C82D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FD7F" w14:textId="77777777" w:rsidR="00A621E0" w:rsidRDefault="00A621E0" w:rsidP="00D774C3">
      <w:pPr>
        <w:spacing w:after="0" w:line="240" w:lineRule="auto"/>
      </w:pPr>
      <w:r>
        <w:separator/>
      </w:r>
    </w:p>
  </w:endnote>
  <w:endnote w:type="continuationSeparator" w:id="0">
    <w:p w14:paraId="32796942" w14:textId="77777777" w:rsidR="00A621E0" w:rsidRDefault="00A621E0" w:rsidP="00D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528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D170" w14:textId="72B84C54" w:rsidR="00D774C3" w:rsidRDefault="00D774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34D07" w14:textId="77777777" w:rsidR="00D774C3" w:rsidRDefault="00D7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BD40" w14:textId="77777777" w:rsidR="00A621E0" w:rsidRDefault="00A621E0" w:rsidP="00D774C3">
      <w:pPr>
        <w:spacing w:after="0" w:line="240" w:lineRule="auto"/>
      </w:pPr>
      <w:r>
        <w:separator/>
      </w:r>
    </w:p>
  </w:footnote>
  <w:footnote w:type="continuationSeparator" w:id="0">
    <w:p w14:paraId="7FC18880" w14:textId="77777777" w:rsidR="00A621E0" w:rsidRDefault="00A621E0" w:rsidP="00D7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9427C"/>
    <w:multiLevelType w:val="hybridMultilevel"/>
    <w:tmpl w:val="B9D4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233A"/>
    <w:multiLevelType w:val="hybridMultilevel"/>
    <w:tmpl w:val="3802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8773">
    <w:abstractNumId w:val="0"/>
  </w:num>
  <w:num w:numId="2" w16cid:durableId="147104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7B"/>
    <w:rsid w:val="00000816"/>
    <w:rsid w:val="00004BE5"/>
    <w:rsid w:val="000057E2"/>
    <w:rsid w:val="000135E3"/>
    <w:rsid w:val="00015B7C"/>
    <w:rsid w:val="0001613B"/>
    <w:rsid w:val="000324DC"/>
    <w:rsid w:val="00034874"/>
    <w:rsid w:val="00043C29"/>
    <w:rsid w:val="00047982"/>
    <w:rsid w:val="00047C3F"/>
    <w:rsid w:val="00051F35"/>
    <w:rsid w:val="0005479C"/>
    <w:rsid w:val="0006260A"/>
    <w:rsid w:val="00063302"/>
    <w:rsid w:val="00072F6F"/>
    <w:rsid w:val="00074C3E"/>
    <w:rsid w:val="00077E4B"/>
    <w:rsid w:val="00082EFB"/>
    <w:rsid w:val="00083E1C"/>
    <w:rsid w:val="00086A64"/>
    <w:rsid w:val="00086F6B"/>
    <w:rsid w:val="00087E44"/>
    <w:rsid w:val="000A6213"/>
    <w:rsid w:val="000B2820"/>
    <w:rsid w:val="000B6070"/>
    <w:rsid w:val="000B6621"/>
    <w:rsid w:val="000C5DD3"/>
    <w:rsid w:val="000C6988"/>
    <w:rsid w:val="000E0519"/>
    <w:rsid w:val="000F78BD"/>
    <w:rsid w:val="00107AC1"/>
    <w:rsid w:val="0012147C"/>
    <w:rsid w:val="0013733C"/>
    <w:rsid w:val="001404D9"/>
    <w:rsid w:val="001411EF"/>
    <w:rsid w:val="001430C5"/>
    <w:rsid w:val="001507C3"/>
    <w:rsid w:val="001663F6"/>
    <w:rsid w:val="00170330"/>
    <w:rsid w:val="001A43BE"/>
    <w:rsid w:val="001A6214"/>
    <w:rsid w:val="001B4A56"/>
    <w:rsid w:val="001C0E3A"/>
    <w:rsid w:val="001D0735"/>
    <w:rsid w:val="001D7EE0"/>
    <w:rsid w:val="001E1C52"/>
    <w:rsid w:val="001E25ED"/>
    <w:rsid w:val="001F49D4"/>
    <w:rsid w:val="002027CE"/>
    <w:rsid w:val="002032E6"/>
    <w:rsid w:val="0021481B"/>
    <w:rsid w:val="00217080"/>
    <w:rsid w:val="00230BF6"/>
    <w:rsid w:val="00234EC0"/>
    <w:rsid w:val="002408ED"/>
    <w:rsid w:val="0024320B"/>
    <w:rsid w:val="00250807"/>
    <w:rsid w:val="00262F6A"/>
    <w:rsid w:val="002642C6"/>
    <w:rsid w:val="00265AF0"/>
    <w:rsid w:val="00272540"/>
    <w:rsid w:val="00297CF6"/>
    <w:rsid w:val="002B7D3A"/>
    <w:rsid w:val="002C1CB9"/>
    <w:rsid w:val="002C70B0"/>
    <w:rsid w:val="002D1451"/>
    <w:rsid w:val="002D3190"/>
    <w:rsid w:val="002D34DE"/>
    <w:rsid w:val="002E1B80"/>
    <w:rsid w:val="002E200D"/>
    <w:rsid w:val="002F778C"/>
    <w:rsid w:val="00314C93"/>
    <w:rsid w:val="0032192C"/>
    <w:rsid w:val="003248EE"/>
    <w:rsid w:val="003331D4"/>
    <w:rsid w:val="00334990"/>
    <w:rsid w:val="00334FB1"/>
    <w:rsid w:val="003430B0"/>
    <w:rsid w:val="003560DF"/>
    <w:rsid w:val="00366D72"/>
    <w:rsid w:val="0037424E"/>
    <w:rsid w:val="00375F70"/>
    <w:rsid w:val="003A5FBF"/>
    <w:rsid w:val="003B5104"/>
    <w:rsid w:val="003C3BE4"/>
    <w:rsid w:val="003C4B1B"/>
    <w:rsid w:val="003D15DD"/>
    <w:rsid w:val="003D219D"/>
    <w:rsid w:val="003D34C3"/>
    <w:rsid w:val="003D479C"/>
    <w:rsid w:val="003D4F10"/>
    <w:rsid w:val="003E19AD"/>
    <w:rsid w:val="003E1D34"/>
    <w:rsid w:val="003E6433"/>
    <w:rsid w:val="003F2F33"/>
    <w:rsid w:val="00404E4A"/>
    <w:rsid w:val="00421871"/>
    <w:rsid w:val="004360EF"/>
    <w:rsid w:val="004364D3"/>
    <w:rsid w:val="00437FD9"/>
    <w:rsid w:val="00455AFC"/>
    <w:rsid w:val="004703EC"/>
    <w:rsid w:val="0048310A"/>
    <w:rsid w:val="0049524E"/>
    <w:rsid w:val="004A3048"/>
    <w:rsid w:val="004A32F1"/>
    <w:rsid w:val="004C30C6"/>
    <w:rsid w:val="004C606A"/>
    <w:rsid w:val="004C7A63"/>
    <w:rsid w:val="004D44D2"/>
    <w:rsid w:val="004D4AA9"/>
    <w:rsid w:val="004E0D83"/>
    <w:rsid w:val="004E4642"/>
    <w:rsid w:val="004F2DD8"/>
    <w:rsid w:val="004F3175"/>
    <w:rsid w:val="004F6B8F"/>
    <w:rsid w:val="004F7F8A"/>
    <w:rsid w:val="0050347D"/>
    <w:rsid w:val="005277BB"/>
    <w:rsid w:val="00542D6C"/>
    <w:rsid w:val="0055157A"/>
    <w:rsid w:val="00555C5A"/>
    <w:rsid w:val="00564EC9"/>
    <w:rsid w:val="00572C49"/>
    <w:rsid w:val="00575C61"/>
    <w:rsid w:val="00577293"/>
    <w:rsid w:val="005A2125"/>
    <w:rsid w:val="005A746E"/>
    <w:rsid w:val="005D719F"/>
    <w:rsid w:val="005F1F96"/>
    <w:rsid w:val="0060355D"/>
    <w:rsid w:val="0061467A"/>
    <w:rsid w:val="0062267B"/>
    <w:rsid w:val="00631049"/>
    <w:rsid w:val="0063344C"/>
    <w:rsid w:val="00634C33"/>
    <w:rsid w:val="00635C7D"/>
    <w:rsid w:val="00643979"/>
    <w:rsid w:val="00671775"/>
    <w:rsid w:val="006746D2"/>
    <w:rsid w:val="0068723C"/>
    <w:rsid w:val="006A0F5E"/>
    <w:rsid w:val="006A612F"/>
    <w:rsid w:val="006B0467"/>
    <w:rsid w:val="006B1E5E"/>
    <w:rsid w:val="006B7075"/>
    <w:rsid w:val="006C2A9E"/>
    <w:rsid w:val="006C5548"/>
    <w:rsid w:val="006C68C7"/>
    <w:rsid w:val="006D13E7"/>
    <w:rsid w:val="006D35E4"/>
    <w:rsid w:val="006D5638"/>
    <w:rsid w:val="006E1A60"/>
    <w:rsid w:val="006E2590"/>
    <w:rsid w:val="006E4133"/>
    <w:rsid w:val="006E5441"/>
    <w:rsid w:val="006F360A"/>
    <w:rsid w:val="006F4C5A"/>
    <w:rsid w:val="007004E8"/>
    <w:rsid w:val="0070085D"/>
    <w:rsid w:val="00707AB3"/>
    <w:rsid w:val="00710EB5"/>
    <w:rsid w:val="00711BCF"/>
    <w:rsid w:val="0071321F"/>
    <w:rsid w:val="00726536"/>
    <w:rsid w:val="0073070E"/>
    <w:rsid w:val="00732140"/>
    <w:rsid w:val="00735736"/>
    <w:rsid w:val="007536A7"/>
    <w:rsid w:val="00756B7F"/>
    <w:rsid w:val="00756F54"/>
    <w:rsid w:val="007576C1"/>
    <w:rsid w:val="007621F4"/>
    <w:rsid w:val="00762399"/>
    <w:rsid w:val="0076293C"/>
    <w:rsid w:val="00764E03"/>
    <w:rsid w:val="00767089"/>
    <w:rsid w:val="00773EB7"/>
    <w:rsid w:val="00776BC8"/>
    <w:rsid w:val="00777E3E"/>
    <w:rsid w:val="007841A0"/>
    <w:rsid w:val="00787759"/>
    <w:rsid w:val="007A4526"/>
    <w:rsid w:val="007A4910"/>
    <w:rsid w:val="007D0B85"/>
    <w:rsid w:val="007E7726"/>
    <w:rsid w:val="00804505"/>
    <w:rsid w:val="0081116E"/>
    <w:rsid w:val="00812051"/>
    <w:rsid w:val="008357A6"/>
    <w:rsid w:val="00835A79"/>
    <w:rsid w:val="00861FF1"/>
    <w:rsid w:val="00870D50"/>
    <w:rsid w:val="00877F29"/>
    <w:rsid w:val="00877F75"/>
    <w:rsid w:val="0088047D"/>
    <w:rsid w:val="008826A6"/>
    <w:rsid w:val="008838E6"/>
    <w:rsid w:val="008843C7"/>
    <w:rsid w:val="00891B48"/>
    <w:rsid w:val="008A1292"/>
    <w:rsid w:val="008B104F"/>
    <w:rsid w:val="008B3087"/>
    <w:rsid w:val="008B482E"/>
    <w:rsid w:val="008C67F9"/>
    <w:rsid w:val="008D149E"/>
    <w:rsid w:val="008D1CBA"/>
    <w:rsid w:val="008E2108"/>
    <w:rsid w:val="0090052F"/>
    <w:rsid w:val="00901C61"/>
    <w:rsid w:val="009028A9"/>
    <w:rsid w:val="0090765B"/>
    <w:rsid w:val="00910478"/>
    <w:rsid w:val="00920291"/>
    <w:rsid w:val="00925135"/>
    <w:rsid w:val="00930110"/>
    <w:rsid w:val="00934ECB"/>
    <w:rsid w:val="00945E31"/>
    <w:rsid w:val="009544CB"/>
    <w:rsid w:val="00956C71"/>
    <w:rsid w:val="00962C64"/>
    <w:rsid w:val="00965AC2"/>
    <w:rsid w:val="0098610E"/>
    <w:rsid w:val="00987E64"/>
    <w:rsid w:val="00990DEC"/>
    <w:rsid w:val="00994380"/>
    <w:rsid w:val="009C168C"/>
    <w:rsid w:val="009C4E00"/>
    <w:rsid w:val="009D4E35"/>
    <w:rsid w:val="009D76EE"/>
    <w:rsid w:val="009F1EEB"/>
    <w:rsid w:val="009F5D76"/>
    <w:rsid w:val="00A01A43"/>
    <w:rsid w:val="00A30D26"/>
    <w:rsid w:val="00A3199C"/>
    <w:rsid w:val="00A341BB"/>
    <w:rsid w:val="00A346E3"/>
    <w:rsid w:val="00A432D3"/>
    <w:rsid w:val="00A43B8D"/>
    <w:rsid w:val="00A448A1"/>
    <w:rsid w:val="00A50383"/>
    <w:rsid w:val="00A509D1"/>
    <w:rsid w:val="00A525C5"/>
    <w:rsid w:val="00A53B7A"/>
    <w:rsid w:val="00A60BB4"/>
    <w:rsid w:val="00A621E0"/>
    <w:rsid w:val="00A66D49"/>
    <w:rsid w:val="00A7261F"/>
    <w:rsid w:val="00A847FB"/>
    <w:rsid w:val="00A87A5F"/>
    <w:rsid w:val="00A97D3B"/>
    <w:rsid w:val="00AB38F4"/>
    <w:rsid w:val="00AB600E"/>
    <w:rsid w:val="00AC0BEE"/>
    <w:rsid w:val="00AD1032"/>
    <w:rsid w:val="00AD385D"/>
    <w:rsid w:val="00AD722C"/>
    <w:rsid w:val="00AE07CF"/>
    <w:rsid w:val="00AE3659"/>
    <w:rsid w:val="00AF0669"/>
    <w:rsid w:val="00AF0777"/>
    <w:rsid w:val="00B00E4C"/>
    <w:rsid w:val="00B02569"/>
    <w:rsid w:val="00B05FDF"/>
    <w:rsid w:val="00B132E0"/>
    <w:rsid w:val="00B217F3"/>
    <w:rsid w:val="00B30A67"/>
    <w:rsid w:val="00B3496A"/>
    <w:rsid w:val="00B46A45"/>
    <w:rsid w:val="00B6109E"/>
    <w:rsid w:val="00B856B2"/>
    <w:rsid w:val="00B87D7A"/>
    <w:rsid w:val="00BA6C28"/>
    <w:rsid w:val="00BB276D"/>
    <w:rsid w:val="00BB3D60"/>
    <w:rsid w:val="00BB5D8E"/>
    <w:rsid w:val="00BC1366"/>
    <w:rsid w:val="00BD2F02"/>
    <w:rsid w:val="00BD381D"/>
    <w:rsid w:val="00BD43F5"/>
    <w:rsid w:val="00BD7500"/>
    <w:rsid w:val="00BE1BB3"/>
    <w:rsid w:val="00BE2A2F"/>
    <w:rsid w:val="00BF7105"/>
    <w:rsid w:val="00C06E0F"/>
    <w:rsid w:val="00C12D02"/>
    <w:rsid w:val="00C1548B"/>
    <w:rsid w:val="00C30127"/>
    <w:rsid w:val="00C30AA7"/>
    <w:rsid w:val="00C41DE6"/>
    <w:rsid w:val="00C42413"/>
    <w:rsid w:val="00C467E0"/>
    <w:rsid w:val="00C50FD4"/>
    <w:rsid w:val="00C62A52"/>
    <w:rsid w:val="00C64913"/>
    <w:rsid w:val="00C6716B"/>
    <w:rsid w:val="00C67AB3"/>
    <w:rsid w:val="00C72EEE"/>
    <w:rsid w:val="00C7767B"/>
    <w:rsid w:val="00C776BE"/>
    <w:rsid w:val="00C8233D"/>
    <w:rsid w:val="00C82DD2"/>
    <w:rsid w:val="00C95307"/>
    <w:rsid w:val="00C956B0"/>
    <w:rsid w:val="00CA27AE"/>
    <w:rsid w:val="00CA71CA"/>
    <w:rsid w:val="00CB6336"/>
    <w:rsid w:val="00CC01EB"/>
    <w:rsid w:val="00CC150A"/>
    <w:rsid w:val="00CC1C56"/>
    <w:rsid w:val="00CC3C2E"/>
    <w:rsid w:val="00CC4DAB"/>
    <w:rsid w:val="00CC6F55"/>
    <w:rsid w:val="00CD658E"/>
    <w:rsid w:val="00CE5DF6"/>
    <w:rsid w:val="00CE6AB6"/>
    <w:rsid w:val="00CE6E9D"/>
    <w:rsid w:val="00CF79D7"/>
    <w:rsid w:val="00D00D55"/>
    <w:rsid w:val="00D04F7E"/>
    <w:rsid w:val="00D16050"/>
    <w:rsid w:val="00D17A09"/>
    <w:rsid w:val="00D201A4"/>
    <w:rsid w:val="00D24629"/>
    <w:rsid w:val="00D2475B"/>
    <w:rsid w:val="00D31449"/>
    <w:rsid w:val="00D36FB8"/>
    <w:rsid w:val="00D37546"/>
    <w:rsid w:val="00D37C1E"/>
    <w:rsid w:val="00D40873"/>
    <w:rsid w:val="00D44927"/>
    <w:rsid w:val="00D45A40"/>
    <w:rsid w:val="00D54EE5"/>
    <w:rsid w:val="00D5642D"/>
    <w:rsid w:val="00D57A4D"/>
    <w:rsid w:val="00D632EC"/>
    <w:rsid w:val="00D774C3"/>
    <w:rsid w:val="00D840D2"/>
    <w:rsid w:val="00D8652B"/>
    <w:rsid w:val="00D93F65"/>
    <w:rsid w:val="00D96CEA"/>
    <w:rsid w:val="00D96EF5"/>
    <w:rsid w:val="00DA45CF"/>
    <w:rsid w:val="00DB0011"/>
    <w:rsid w:val="00DB5D65"/>
    <w:rsid w:val="00DC3B04"/>
    <w:rsid w:val="00DC73F6"/>
    <w:rsid w:val="00DD0AEB"/>
    <w:rsid w:val="00DD680B"/>
    <w:rsid w:val="00DE4888"/>
    <w:rsid w:val="00DF3F16"/>
    <w:rsid w:val="00E155D5"/>
    <w:rsid w:val="00E17DC6"/>
    <w:rsid w:val="00E21714"/>
    <w:rsid w:val="00E338DC"/>
    <w:rsid w:val="00E367B6"/>
    <w:rsid w:val="00E52059"/>
    <w:rsid w:val="00E536C6"/>
    <w:rsid w:val="00E56D77"/>
    <w:rsid w:val="00E7448D"/>
    <w:rsid w:val="00E7768D"/>
    <w:rsid w:val="00E82B37"/>
    <w:rsid w:val="00E84ECE"/>
    <w:rsid w:val="00ED7DA0"/>
    <w:rsid w:val="00F00BDB"/>
    <w:rsid w:val="00F031A8"/>
    <w:rsid w:val="00F10E72"/>
    <w:rsid w:val="00F12463"/>
    <w:rsid w:val="00F15414"/>
    <w:rsid w:val="00F2460F"/>
    <w:rsid w:val="00F2713D"/>
    <w:rsid w:val="00F37D72"/>
    <w:rsid w:val="00F46DD8"/>
    <w:rsid w:val="00F62569"/>
    <w:rsid w:val="00F64DDB"/>
    <w:rsid w:val="00F75B4C"/>
    <w:rsid w:val="00F81C52"/>
    <w:rsid w:val="00F83ADF"/>
    <w:rsid w:val="00F83DA6"/>
    <w:rsid w:val="00F870DB"/>
    <w:rsid w:val="00FA0626"/>
    <w:rsid w:val="00FA0EC3"/>
    <w:rsid w:val="00FA67FA"/>
    <w:rsid w:val="00FB0E72"/>
    <w:rsid w:val="00FB1687"/>
    <w:rsid w:val="00FC13D7"/>
    <w:rsid w:val="00FD08A4"/>
    <w:rsid w:val="00FE0283"/>
    <w:rsid w:val="00FE34BA"/>
    <w:rsid w:val="00FE362F"/>
    <w:rsid w:val="00FE4DB3"/>
    <w:rsid w:val="00FF014B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5EB6"/>
  <w15:chartTrackingRefBased/>
  <w15:docId w15:val="{FCC245DD-B266-4B29-ADE7-F5E575C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0B"/>
  </w:style>
  <w:style w:type="paragraph" w:styleId="Heading1">
    <w:name w:val="heading 1"/>
    <w:basedOn w:val="Normal"/>
    <w:next w:val="Normal"/>
    <w:link w:val="Heading1Char"/>
    <w:uiPriority w:val="9"/>
    <w:qFormat/>
    <w:rsid w:val="0062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6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C3"/>
  </w:style>
  <w:style w:type="paragraph" w:styleId="Footer">
    <w:name w:val="footer"/>
    <w:basedOn w:val="Normal"/>
    <w:link w:val="FooterChar"/>
    <w:uiPriority w:val="99"/>
    <w:unhideWhenUsed/>
    <w:rsid w:val="00D7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C3"/>
  </w:style>
  <w:style w:type="character" w:styleId="Hyperlink">
    <w:name w:val="Hyperlink"/>
    <w:basedOn w:val="DefaultParagraphFont"/>
    <w:uiPriority w:val="99"/>
    <w:unhideWhenUsed/>
    <w:rsid w:val="00CE6E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n.harvar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5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394</cp:revision>
  <dcterms:created xsi:type="dcterms:W3CDTF">2024-06-12T13:08:00Z</dcterms:created>
  <dcterms:modified xsi:type="dcterms:W3CDTF">2024-06-16T12:45:00Z</dcterms:modified>
</cp:coreProperties>
</file>